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05" w:rsidRDefault="00344505">
      <w:pPr>
        <w:pStyle w:val="a3"/>
        <w:ind w:left="720" w:hanging="720"/>
        <w:rPr>
          <w:lang w:val="el-GR"/>
        </w:rPr>
      </w:pPr>
      <w:bookmarkStart w:id="0" w:name="_GoBack"/>
      <w:bookmarkEnd w:id="0"/>
    </w:p>
    <w:p w:rsidR="00344505" w:rsidRDefault="00344505">
      <w:pPr>
        <w:pStyle w:val="a3"/>
        <w:ind w:left="720" w:hanging="720"/>
        <w:rPr>
          <w:lang w:val="el-GR"/>
        </w:rPr>
      </w:pPr>
    </w:p>
    <w:p w:rsidR="00344505" w:rsidRDefault="00344505">
      <w:pPr>
        <w:pStyle w:val="a3"/>
        <w:ind w:left="720" w:hanging="720"/>
        <w:rPr>
          <w:lang w:val="el-GR"/>
        </w:rPr>
      </w:pPr>
    </w:p>
    <w:p w:rsidR="00344505" w:rsidRDefault="00344505">
      <w:pPr>
        <w:pStyle w:val="a3"/>
        <w:ind w:left="720" w:hanging="720"/>
        <w:rPr>
          <w:lang w:val="el-GR"/>
        </w:rPr>
      </w:pPr>
    </w:p>
    <w:p w:rsidR="00344505" w:rsidRDefault="00344505">
      <w:pPr>
        <w:pStyle w:val="a3"/>
        <w:ind w:left="720" w:hanging="720"/>
        <w:rPr>
          <w:lang w:val="el-GR"/>
        </w:rPr>
      </w:pPr>
    </w:p>
    <w:p w:rsidR="00344505" w:rsidRDefault="009D14FF">
      <w:pPr>
        <w:pStyle w:val="a3"/>
        <w:ind w:left="720" w:hanging="720"/>
        <w:jc w:val="center"/>
        <w:rPr>
          <w:b/>
          <w:bCs/>
          <w:lang w:val="el-GR"/>
        </w:rPr>
      </w:pPr>
      <w:r>
        <w:rPr>
          <w:b/>
          <w:bCs/>
          <w:lang w:val="el-GR"/>
        </w:rPr>
        <w:t xml:space="preserve">12 Ερωτήσεις και Απαντήσεις </w:t>
      </w:r>
    </w:p>
    <w:p w:rsidR="00344505" w:rsidRDefault="00344505">
      <w:pPr>
        <w:pStyle w:val="a3"/>
        <w:ind w:left="720" w:hanging="720"/>
        <w:jc w:val="center"/>
        <w:rPr>
          <w:lang w:val="el-GR"/>
        </w:rPr>
      </w:pPr>
    </w:p>
    <w:p w:rsidR="00344505" w:rsidRDefault="009D14FF">
      <w:pPr>
        <w:pStyle w:val="a3"/>
        <w:ind w:left="720" w:hanging="720"/>
        <w:jc w:val="center"/>
        <w:rPr>
          <w:lang w:val="el-GR"/>
        </w:rPr>
      </w:pPr>
      <w:r>
        <w:rPr>
          <w:lang w:val="el-GR"/>
        </w:rPr>
        <w:t>για το</w:t>
      </w:r>
    </w:p>
    <w:p w:rsidR="00344505" w:rsidRDefault="00344505">
      <w:pPr>
        <w:pStyle w:val="a3"/>
        <w:ind w:left="720" w:hanging="720"/>
        <w:jc w:val="center"/>
        <w:rPr>
          <w:lang w:val="el-GR"/>
        </w:rPr>
      </w:pPr>
    </w:p>
    <w:p w:rsidR="00344505" w:rsidRDefault="009D14FF">
      <w:pPr>
        <w:pStyle w:val="a3"/>
        <w:ind w:left="720" w:hanging="720"/>
        <w:jc w:val="center"/>
        <w:rPr>
          <w:b/>
          <w:bCs/>
          <w:lang w:val="el-GR"/>
        </w:rPr>
      </w:pPr>
      <w:r>
        <w:rPr>
          <w:b/>
          <w:bCs/>
          <w:lang w:val="el-GR"/>
        </w:rPr>
        <w:t xml:space="preserve"> «Μένουμε Όρθιοι ΙΙ» </w:t>
      </w:r>
    </w:p>
    <w:p w:rsidR="00344505" w:rsidRDefault="00344505">
      <w:pPr>
        <w:pStyle w:val="a3"/>
        <w:ind w:left="720" w:hanging="720"/>
        <w:jc w:val="center"/>
        <w:rPr>
          <w:lang w:val="el-GR"/>
        </w:rPr>
      </w:pPr>
    </w:p>
    <w:p w:rsidR="00344505" w:rsidRDefault="009D14FF">
      <w:pPr>
        <w:pStyle w:val="a3"/>
        <w:ind w:left="720" w:hanging="720"/>
        <w:jc w:val="center"/>
        <w:rPr>
          <w:lang w:val="el-GR"/>
        </w:rPr>
      </w:pPr>
      <w:r>
        <w:rPr>
          <w:lang w:val="el-GR"/>
        </w:rPr>
        <w:t xml:space="preserve">του </w:t>
      </w:r>
      <w:r>
        <w:rPr>
          <w:b/>
          <w:bCs/>
          <w:lang w:val="el-GR"/>
        </w:rPr>
        <w:t>ΣΥΡΙΖΑ</w:t>
      </w:r>
    </w:p>
    <w:sdt>
      <w:sdtPr>
        <w:rPr>
          <w:rFonts w:asciiTheme="minorHAnsi" w:eastAsiaTheme="minorHAnsi" w:hAnsiTheme="minorHAnsi" w:cstheme="minorBidi"/>
          <w:b w:val="0"/>
          <w:bCs w:val="0"/>
          <w:color w:val="auto"/>
          <w:sz w:val="24"/>
          <w:szCs w:val="24"/>
        </w:rPr>
        <w:id w:val="1414820508"/>
        <w:docPartObj>
          <w:docPartGallery w:val="Table of Contents"/>
          <w:docPartUnique/>
        </w:docPartObj>
      </w:sdtPr>
      <w:sdtContent>
        <w:p w:rsidR="00344505" w:rsidRDefault="009D14FF">
          <w:pPr>
            <w:pStyle w:val="af"/>
          </w:pPr>
          <w:r>
            <w:br w:type="page"/>
          </w:r>
        </w:p>
        <w:p w:rsidR="00344505" w:rsidRDefault="00344505">
          <w:pPr>
            <w:pStyle w:val="af"/>
            <w:rPr>
              <w:sz w:val="32"/>
              <w:szCs w:val="32"/>
              <w:lang w:val="el-GR"/>
            </w:rPr>
          </w:pPr>
        </w:p>
        <w:p w:rsidR="00344505" w:rsidRDefault="00344505">
          <w:pPr>
            <w:pStyle w:val="af"/>
            <w:rPr>
              <w:sz w:val="32"/>
              <w:szCs w:val="32"/>
              <w:lang w:val="el-GR"/>
            </w:rPr>
          </w:pPr>
        </w:p>
        <w:p w:rsidR="00344505" w:rsidRDefault="00344505">
          <w:pPr>
            <w:pStyle w:val="af"/>
            <w:rPr>
              <w:sz w:val="32"/>
              <w:szCs w:val="32"/>
              <w:lang w:val="el-GR"/>
            </w:rPr>
          </w:pPr>
        </w:p>
        <w:p w:rsidR="00344505" w:rsidRDefault="00344505">
          <w:pPr>
            <w:pStyle w:val="af"/>
            <w:rPr>
              <w:sz w:val="32"/>
              <w:szCs w:val="32"/>
              <w:lang w:val="el-GR"/>
            </w:rPr>
          </w:pPr>
        </w:p>
        <w:p w:rsidR="00344505" w:rsidRDefault="009D14FF">
          <w:pPr>
            <w:pStyle w:val="af"/>
            <w:rPr>
              <w:sz w:val="44"/>
              <w:szCs w:val="44"/>
              <w:lang w:val="el-GR"/>
            </w:rPr>
          </w:pPr>
          <w:r>
            <w:rPr>
              <w:sz w:val="32"/>
              <w:szCs w:val="32"/>
              <w:lang w:val="el-GR"/>
            </w:rPr>
            <w:t>Περιεχόμενα</w:t>
          </w:r>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r w:rsidRPr="008F66B1">
            <w:fldChar w:fldCharType="begin"/>
          </w:r>
          <w:r w:rsidR="009D14FF">
            <w:rPr>
              <w:rStyle w:val="a8"/>
              <w:webHidden/>
            </w:rPr>
            <w:instrText>TOC \z \o "1-3" \u \h</w:instrText>
          </w:r>
          <w:r w:rsidRPr="008F66B1">
            <w:rPr>
              <w:rStyle w:val="a8"/>
            </w:rPr>
            <w:fldChar w:fldCharType="separate"/>
          </w:r>
          <w:hyperlink w:anchor="_Toc41569055">
            <w:r w:rsidR="009D14FF">
              <w:rPr>
                <w:rStyle w:val="a8"/>
                <w:webHidden/>
                <w:lang w:val="el-GR"/>
              </w:rPr>
              <w:t>1.</w:t>
            </w:r>
            <w:r w:rsidR="009D14FF">
              <w:rPr>
                <w:rStyle w:val="a8"/>
                <w:rFonts w:eastAsiaTheme="minorEastAsia" w:cstheme="minorBidi"/>
                <w:b w:val="0"/>
                <w:bCs w:val="0"/>
                <w:i w:val="0"/>
                <w:iCs w:val="0"/>
                <w:sz w:val="22"/>
                <w:szCs w:val="22"/>
                <w:lang w:val="el-GR" w:eastAsia="el-GR"/>
              </w:rPr>
              <w:tab/>
            </w:r>
            <w:r w:rsidR="009D14FF">
              <w:rPr>
                <w:rStyle w:val="a8"/>
                <w:lang w:val="el-GR"/>
              </w:rPr>
              <w:t>Έχετε λεφτόδεντρα;</w:t>
            </w:r>
            <w:r>
              <w:rPr>
                <w:webHidden/>
              </w:rPr>
              <w:fldChar w:fldCharType="begin"/>
            </w:r>
            <w:r w:rsidR="009D14FF">
              <w:rPr>
                <w:webHidden/>
              </w:rPr>
              <w:instrText>PAGEREF _Toc41569055 \h</w:instrText>
            </w:r>
            <w:r>
              <w:rPr>
                <w:webHidden/>
              </w:rPr>
            </w:r>
            <w:r>
              <w:rPr>
                <w:webHidden/>
              </w:rPr>
              <w:fldChar w:fldCharType="separate"/>
            </w:r>
            <w:r w:rsidR="009D14FF">
              <w:rPr>
                <w:rStyle w:val="a8"/>
              </w:rPr>
              <w:tab/>
              <w:t>3</w:t>
            </w:r>
            <w:r>
              <w:rPr>
                <w:webHidden/>
              </w:rPr>
              <w:fldChar w:fldCharType="end"/>
            </w:r>
          </w:hyperlink>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hyperlink w:anchor="_Toc41569056">
            <w:r w:rsidR="009D14FF">
              <w:rPr>
                <w:rStyle w:val="a8"/>
                <w:webHidden/>
                <w:lang w:val="el-GR"/>
              </w:rPr>
              <w:t>2.</w:t>
            </w:r>
            <w:r w:rsidR="009D14FF">
              <w:rPr>
                <w:rStyle w:val="a8"/>
                <w:rFonts w:eastAsiaTheme="minorEastAsia" w:cstheme="minorBidi"/>
                <w:b w:val="0"/>
                <w:bCs w:val="0"/>
                <w:i w:val="0"/>
                <w:iCs w:val="0"/>
                <w:sz w:val="22"/>
                <w:szCs w:val="22"/>
                <w:lang w:val="el-GR" w:eastAsia="el-GR"/>
              </w:rPr>
              <w:tab/>
            </w:r>
            <w:r w:rsidR="009D14FF">
              <w:rPr>
                <w:rStyle w:val="a8"/>
                <w:lang w:val="el-GR"/>
              </w:rPr>
              <w:t>Ναι αλλά που θα βρείτε τα λεφτά;</w:t>
            </w:r>
            <w:r>
              <w:rPr>
                <w:webHidden/>
              </w:rPr>
              <w:fldChar w:fldCharType="begin"/>
            </w:r>
            <w:r w:rsidR="009D14FF">
              <w:rPr>
                <w:webHidden/>
              </w:rPr>
              <w:instrText>PAGEREF _Toc41569056 \h</w:instrText>
            </w:r>
            <w:r>
              <w:rPr>
                <w:webHidden/>
              </w:rPr>
            </w:r>
            <w:r>
              <w:rPr>
                <w:webHidden/>
              </w:rPr>
              <w:fldChar w:fldCharType="separate"/>
            </w:r>
            <w:r w:rsidR="009D14FF">
              <w:rPr>
                <w:rStyle w:val="a8"/>
              </w:rPr>
              <w:tab/>
              <w:t>4</w:t>
            </w:r>
            <w:r>
              <w:rPr>
                <w:webHidden/>
              </w:rPr>
              <w:fldChar w:fldCharType="end"/>
            </w:r>
          </w:hyperlink>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hyperlink w:anchor="_Toc41569057">
            <w:r w:rsidR="009D14FF">
              <w:rPr>
                <w:rStyle w:val="a8"/>
                <w:webHidden/>
                <w:lang w:val="el-GR"/>
              </w:rPr>
              <w:t>3.</w:t>
            </w:r>
            <w:r w:rsidR="009D14FF">
              <w:rPr>
                <w:rStyle w:val="a8"/>
                <w:rFonts w:eastAsiaTheme="minorEastAsia" w:cstheme="minorBidi"/>
                <w:b w:val="0"/>
                <w:bCs w:val="0"/>
                <w:i w:val="0"/>
                <w:iCs w:val="0"/>
                <w:sz w:val="22"/>
                <w:szCs w:val="22"/>
                <w:lang w:val="el-GR" w:eastAsia="el-GR"/>
              </w:rPr>
              <w:tab/>
            </w:r>
            <w:r w:rsidR="009D14FF">
              <w:rPr>
                <w:rStyle w:val="a8"/>
                <w:lang w:val="el-GR"/>
              </w:rPr>
              <w:t>Ναι αλλά δεν υπολογίζετε αναστολές φόρων και μειώσεις εσόδων.</w:t>
            </w:r>
            <w:r>
              <w:rPr>
                <w:webHidden/>
              </w:rPr>
              <w:fldChar w:fldCharType="begin"/>
            </w:r>
            <w:r w:rsidR="009D14FF">
              <w:rPr>
                <w:webHidden/>
              </w:rPr>
              <w:instrText>PAGEREF _Toc41569057 \h</w:instrText>
            </w:r>
            <w:r>
              <w:rPr>
                <w:webHidden/>
              </w:rPr>
            </w:r>
            <w:r>
              <w:rPr>
                <w:webHidden/>
              </w:rPr>
              <w:fldChar w:fldCharType="separate"/>
            </w:r>
            <w:r w:rsidR="009D14FF">
              <w:rPr>
                <w:rStyle w:val="a8"/>
              </w:rPr>
              <w:tab/>
              <w:t>5</w:t>
            </w:r>
            <w:r>
              <w:rPr>
                <w:webHidden/>
              </w:rPr>
              <w:fldChar w:fldCharType="end"/>
            </w:r>
          </w:hyperlink>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hyperlink w:anchor="_Toc41569058">
            <w:r w:rsidR="009D14FF">
              <w:rPr>
                <w:rStyle w:val="a8"/>
                <w:webHidden/>
                <w:lang w:val="el-GR"/>
              </w:rPr>
              <w:t>4.</w:t>
            </w:r>
            <w:r w:rsidR="009D14FF">
              <w:rPr>
                <w:rStyle w:val="a8"/>
                <w:rFonts w:eastAsiaTheme="minorEastAsia" w:cstheme="minorBidi"/>
                <w:b w:val="0"/>
                <w:bCs w:val="0"/>
                <w:i w:val="0"/>
                <w:iCs w:val="0"/>
                <w:sz w:val="22"/>
                <w:szCs w:val="22"/>
                <w:lang w:val="el-GR" w:eastAsia="el-GR"/>
              </w:rPr>
              <w:tab/>
            </w:r>
            <w:r w:rsidR="009D14FF">
              <w:rPr>
                <w:rStyle w:val="a8"/>
                <w:lang w:val="el-GR"/>
              </w:rPr>
              <w:t>Με το πρόγραμμά σας δεν κινδυνεύουμε να μπούμε σε μνημόνια;</w:t>
            </w:r>
            <w:r>
              <w:rPr>
                <w:webHidden/>
              </w:rPr>
              <w:fldChar w:fldCharType="begin"/>
            </w:r>
            <w:r w:rsidR="009D14FF">
              <w:rPr>
                <w:webHidden/>
              </w:rPr>
              <w:instrText>PAGEREF _Toc41569058 \h</w:instrText>
            </w:r>
            <w:r>
              <w:rPr>
                <w:webHidden/>
              </w:rPr>
            </w:r>
            <w:r>
              <w:rPr>
                <w:webHidden/>
              </w:rPr>
              <w:fldChar w:fldCharType="separate"/>
            </w:r>
            <w:r w:rsidR="009D14FF">
              <w:rPr>
                <w:rStyle w:val="a8"/>
              </w:rPr>
              <w:tab/>
              <w:t>6</w:t>
            </w:r>
            <w:r>
              <w:rPr>
                <w:webHidden/>
              </w:rPr>
              <w:fldChar w:fldCharType="end"/>
            </w:r>
          </w:hyperlink>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hyperlink w:anchor="_Toc41569059">
            <w:r w:rsidR="009D14FF">
              <w:rPr>
                <w:rStyle w:val="a8"/>
                <w:webHidden/>
                <w:lang w:val="el-GR"/>
              </w:rPr>
              <w:t>5.</w:t>
            </w:r>
            <w:r w:rsidR="009D14FF">
              <w:rPr>
                <w:rStyle w:val="a8"/>
                <w:rFonts w:eastAsiaTheme="minorEastAsia" w:cstheme="minorBidi"/>
                <w:b w:val="0"/>
                <w:bCs w:val="0"/>
                <w:i w:val="0"/>
                <w:iCs w:val="0"/>
                <w:sz w:val="22"/>
                <w:szCs w:val="22"/>
                <w:lang w:val="el-GR" w:eastAsia="el-GR"/>
              </w:rPr>
              <w:tab/>
            </w:r>
            <w:r w:rsidR="009D14FF">
              <w:rPr>
                <w:rStyle w:val="a8"/>
                <w:lang w:val="el-GR"/>
              </w:rPr>
              <w:t xml:space="preserve">Τι λέτε για Πρόγραμμα Ανάκαμψης της </w:t>
            </w:r>
            <w:r w:rsidR="009D14FF">
              <w:rPr>
                <w:rStyle w:val="a8"/>
              </w:rPr>
              <w:t>Commission</w:t>
            </w:r>
            <w:r>
              <w:rPr>
                <w:webHidden/>
              </w:rPr>
              <w:fldChar w:fldCharType="begin"/>
            </w:r>
            <w:r w:rsidR="009D14FF">
              <w:rPr>
                <w:webHidden/>
              </w:rPr>
              <w:instrText>PAGEREF _Toc41569059 \h</w:instrText>
            </w:r>
            <w:r>
              <w:rPr>
                <w:webHidden/>
              </w:rPr>
            </w:r>
            <w:r>
              <w:rPr>
                <w:webHidden/>
              </w:rPr>
              <w:fldChar w:fldCharType="separate"/>
            </w:r>
            <w:r w:rsidR="009D14FF">
              <w:rPr>
                <w:rStyle w:val="a8"/>
              </w:rPr>
              <w:tab/>
              <w:t>7</w:t>
            </w:r>
            <w:r>
              <w:rPr>
                <w:webHidden/>
              </w:rPr>
              <w:fldChar w:fldCharType="end"/>
            </w:r>
          </w:hyperlink>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hyperlink w:anchor="_Toc41569060">
            <w:r w:rsidR="009D14FF">
              <w:rPr>
                <w:rStyle w:val="a8"/>
                <w:webHidden/>
                <w:lang w:val="el-GR"/>
              </w:rPr>
              <w:t>6.</w:t>
            </w:r>
            <w:r w:rsidR="009D14FF">
              <w:rPr>
                <w:rStyle w:val="a8"/>
                <w:rFonts w:eastAsiaTheme="minorEastAsia" w:cstheme="minorBidi"/>
                <w:b w:val="0"/>
                <w:bCs w:val="0"/>
                <w:i w:val="0"/>
                <w:iCs w:val="0"/>
                <w:sz w:val="22"/>
                <w:szCs w:val="22"/>
                <w:lang w:val="el-GR" w:eastAsia="el-GR"/>
              </w:rPr>
              <w:tab/>
            </w:r>
            <w:r w:rsidR="009D14FF">
              <w:rPr>
                <w:rStyle w:val="a8"/>
                <w:lang w:val="el-GR"/>
              </w:rPr>
              <w:t>Αφού είναι έτσι η κυβέρνηση γιατί δεν υιοθετεί το πρόγραμμά σας;</w:t>
            </w:r>
            <w:r>
              <w:rPr>
                <w:webHidden/>
              </w:rPr>
              <w:fldChar w:fldCharType="begin"/>
            </w:r>
            <w:r w:rsidR="009D14FF">
              <w:rPr>
                <w:webHidden/>
              </w:rPr>
              <w:instrText>PAGEREF _Toc41569060 \h</w:instrText>
            </w:r>
            <w:r>
              <w:rPr>
                <w:webHidden/>
              </w:rPr>
            </w:r>
            <w:r>
              <w:rPr>
                <w:webHidden/>
              </w:rPr>
              <w:fldChar w:fldCharType="separate"/>
            </w:r>
            <w:r w:rsidR="009D14FF">
              <w:rPr>
                <w:rStyle w:val="a8"/>
              </w:rPr>
              <w:tab/>
              <w:t>7</w:t>
            </w:r>
            <w:r>
              <w:rPr>
                <w:webHidden/>
              </w:rPr>
              <w:fldChar w:fldCharType="end"/>
            </w:r>
          </w:hyperlink>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hyperlink w:anchor="_Toc41569061">
            <w:r w:rsidR="009D14FF">
              <w:rPr>
                <w:rStyle w:val="a8"/>
                <w:webHidden/>
                <w:lang w:val="el-GR"/>
              </w:rPr>
              <w:t>7.</w:t>
            </w:r>
            <w:r w:rsidR="009D14FF">
              <w:rPr>
                <w:rStyle w:val="a8"/>
                <w:rFonts w:eastAsiaTheme="minorEastAsia" w:cstheme="minorBidi"/>
                <w:b w:val="0"/>
                <w:bCs w:val="0"/>
                <w:i w:val="0"/>
                <w:iCs w:val="0"/>
                <w:sz w:val="22"/>
                <w:szCs w:val="22"/>
                <w:lang w:val="el-GR" w:eastAsia="el-GR"/>
              </w:rPr>
              <w:tab/>
            </w:r>
            <w:r w:rsidR="009D14FF">
              <w:rPr>
                <w:rStyle w:val="a8"/>
                <w:lang w:val="el-GR"/>
              </w:rPr>
              <w:t>Πώς κρίνετε τις αντιδράσεις της κυβέρνησης στην πρότασή σας.</w:t>
            </w:r>
            <w:r>
              <w:rPr>
                <w:webHidden/>
              </w:rPr>
              <w:fldChar w:fldCharType="begin"/>
            </w:r>
            <w:r w:rsidR="009D14FF">
              <w:rPr>
                <w:webHidden/>
              </w:rPr>
              <w:instrText>PAGEREF _Toc41569061 \h</w:instrText>
            </w:r>
            <w:r>
              <w:rPr>
                <w:webHidden/>
              </w:rPr>
            </w:r>
            <w:r>
              <w:rPr>
                <w:webHidden/>
              </w:rPr>
              <w:fldChar w:fldCharType="separate"/>
            </w:r>
            <w:r w:rsidR="009D14FF">
              <w:rPr>
                <w:rStyle w:val="a8"/>
              </w:rPr>
              <w:tab/>
              <w:t>8</w:t>
            </w:r>
            <w:r>
              <w:rPr>
                <w:webHidden/>
              </w:rPr>
              <w:fldChar w:fldCharType="end"/>
            </w:r>
          </w:hyperlink>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hyperlink w:anchor="_Toc41569062">
            <w:r w:rsidR="009D14FF">
              <w:rPr>
                <w:rStyle w:val="a8"/>
                <w:webHidden/>
                <w:lang w:val="el-GR"/>
              </w:rPr>
              <w:t>8.</w:t>
            </w:r>
            <w:r w:rsidR="009D14FF">
              <w:rPr>
                <w:rStyle w:val="a8"/>
                <w:rFonts w:eastAsiaTheme="minorEastAsia" w:cstheme="minorBidi"/>
                <w:b w:val="0"/>
                <w:bCs w:val="0"/>
                <w:i w:val="0"/>
                <w:iCs w:val="0"/>
                <w:sz w:val="22"/>
                <w:szCs w:val="22"/>
                <w:lang w:val="el-GR" w:eastAsia="el-GR"/>
              </w:rPr>
              <w:tab/>
            </w:r>
            <w:r w:rsidR="009D14FF">
              <w:rPr>
                <w:rStyle w:val="a8"/>
                <w:lang w:val="el-GR"/>
              </w:rPr>
              <w:t>Και τι ακριβώς προτείνετε;</w:t>
            </w:r>
            <w:r>
              <w:rPr>
                <w:webHidden/>
              </w:rPr>
              <w:fldChar w:fldCharType="begin"/>
            </w:r>
            <w:r w:rsidR="009D14FF">
              <w:rPr>
                <w:webHidden/>
              </w:rPr>
              <w:instrText>PAGEREF _Toc41569062 \h</w:instrText>
            </w:r>
            <w:r>
              <w:rPr>
                <w:webHidden/>
              </w:rPr>
            </w:r>
            <w:r>
              <w:rPr>
                <w:webHidden/>
              </w:rPr>
              <w:fldChar w:fldCharType="separate"/>
            </w:r>
            <w:r w:rsidR="009D14FF">
              <w:rPr>
                <w:rStyle w:val="a8"/>
              </w:rPr>
              <w:tab/>
              <w:t>9</w:t>
            </w:r>
            <w:r>
              <w:rPr>
                <w:webHidden/>
              </w:rPr>
              <w:fldChar w:fldCharType="end"/>
            </w:r>
          </w:hyperlink>
        </w:p>
        <w:p w:rsidR="00344505" w:rsidRDefault="008F66B1">
          <w:pPr>
            <w:pStyle w:val="10"/>
            <w:tabs>
              <w:tab w:val="left" w:pos="480"/>
              <w:tab w:val="right" w:leader="dot" w:pos="9010"/>
            </w:tabs>
            <w:rPr>
              <w:rFonts w:eastAsiaTheme="minorEastAsia" w:cstheme="minorBidi"/>
              <w:b w:val="0"/>
              <w:bCs w:val="0"/>
              <w:i w:val="0"/>
              <w:iCs w:val="0"/>
              <w:sz w:val="22"/>
              <w:szCs w:val="22"/>
              <w:lang w:val="el-GR" w:eastAsia="el-GR"/>
            </w:rPr>
          </w:pPr>
          <w:hyperlink w:anchor="_Toc41569063">
            <w:r w:rsidR="009D14FF">
              <w:rPr>
                <w:rStyle w:val="a8"/>
                <w:webHidden/>
                <w:lang w:val="el-GR"/>
              </w:rPr>
              <w:t>9.</w:t>
            </w:r>
            <w:r w:rsidR="009D14FF">
              <w:rPr>
                <w:rStyle w:val="a8"/>
                <w:rFonts w:eastAsiaTheme="minorEastAsia" w:cstheme="minorBidi"/>
                <w:b w:val="0"/>
                <w:bCs w:val="0"/>
                <w:i w:val="0"/>
                <w:iCs w:val="0"/>
                <w:sz w:val="22"/>
                <w:szCs w:val="22"/>
                <w:lang w:val="el-GR" w:eastAsia="el-GR"/>
              </w:rPr>
              <w:tab/>
            </w:r>
            <w:r w:rsidR="009D14FF">
              <w:rPr>
                <w:rStyle w:val="a8"/>
                <w:lang w:val="el-GR"/>
              </w:rPr>
              <w:t>Ποια η λογική των μέτρων; Πως Σχεδιάστηκαν;</w:t>
            </w:r>
            <w:r>
              <w:rPr>
                <w:webHidden/>
              </w:rPr>
              <w:fldChar w:fldCharType="begin"/>
            </w:r>
            <w:r w:rsidR="009D14FF">
              <w:rPr>
                <w:webHidden/>
              </w:rPr>
              <w:instrText>PAGEREF _Toc41569063 \h</w:instrText>
            </w:r>
            <w:r>
              <w:rPr>
                <w:webHidden/>
              </w:rPr>
            </w:r>
            <w:r>
              <w:rPr>
                <w:webHidden/>
              </w:rPr>
              <w:fldChar w:fldCharType="separate"/>
            </w:r>
            <w:r w:rsidR="009D14FF">
              <w:rPr>
                <w:rStyle w:val="a8"/>
              </w:rPr>
              <w:tab/>
              <w:t>10</w:t>
            </w:r>
            <w:r>
              <w:rPr>
                <w:webHidden/>
              </w:rPr>
              <w:fldChar w:fldCharType="end"/>
            </w:r>
          </w:hyperlink>
        </w:p>
        <w:p w:rsidR="00344505" w:rsidRDefault="008F66B1">
          <w:pPr>
            <w:pStyle w:val="10"/>
            <w:tabs>
              <w:tab w:val="left" w:pos="720"/>
              <w:tab w:val="right" w:leader="dot" w:pos="9010"/>
            </w:tabs>
            <w:rPr>
              <w:rFonts w:eastAsiaTheme="minorEastAsia" w:cstheme="minorBidi"/>
              <w:b w:val="0"/>
              <w:bCs w:val="0"/>
              <w:i w:val="0"/>
              <w:iCs w:val="0"/>
              <w:sz w:val="22"/>
              <w:szCs w:val="22"/>
              <w:lang w:val="el-GR" w:eastAsia="el-GR"/>
            </w:rPr>
          </w:pPr>
          <w:hyperlink w:anchor="_Toc41569064">
            <w:r w:rsidR="009D14FF">
              <w:rPr>
                <w:rStyle w:val="a8"/>
                <w:webHidden/>
                <w:lang w:val="el-GR"/>
              </w:rPr>
              <w:t>10.</w:t>
            </w:r>
            <w:r w:rsidR="009D14FF">
              <w:rPr>
                <w:rStyle w:val="a8"/>
                <w:rFonts w:eastAsiaTheme="minorEastAsia" w:cstheme="minorBidi"/>
                <w:b w:val="0"/>
                <w:bCs w:val="0"/>
                <w:i w:val="0"/>
                <w:iCs w:val="0"/>
                <w:sz w:val="22"/>
                <w:szCs w:val="22"/>
                <w:lang w:val="el-GR" w:eastAsia="el-GR"/>
              </w:rPr>
              <w:tab/>
            </w:r>
            <w:r w:rsidR="009D14FF">
              <w:rPr>
                <w:rStyle w:val="a8"/>
                <w:lang w:val="el-GR"/>
              </w:rPr>
              <w:t>Μπορείτε να εξειδικεύσετε το εισόδημα έκτακτης ανάγκης</w:t>
            </w:r>
            <w:r>
              <w:rPr>
                <w:webHidden/>
              </w:rPr>
              <w:fldChar w:fldCharType="begin"/>
            </w:r>
            <w:r w:rsidR="009D14FF">
              <w:rPr>
                <w:webHidden/>
              </w:rPr>
              <w:instrText>PAGEREF _Toc41569064 \h</w:instrText>
            </w:r>
            <w:r>
              <w:rPr>
                <w:webHidden/>
              </w:rPr>
            </w:r>
            <w:r>
              <w:rPr>
                <w:webHidden/>
              </w:rPr>
              <w:fldChar w:fldCharType="separate"/>
            </w:r>
            <w:r w:rsidR="009D14FF">
              <w:rPr>
                <w:rStyle w:val="a8"/>
              </w:rPr>
              <w:tab/>
              <w:t>11</w:t>
            </w:r>
            <w:r>
              <w:rPr>
                <w:webHidden/>
              </w:rPr>
              <w:fldChar w:fldCharType="end"/>
            </w:r>
          </w:hyperlink>
        </w:p>
        <w:p w:rsidR="00344505" w:rsidRDefault="008F66B1">
          <w:pPr>
            <w:pStyle w:val="10"/>
            <w:tabs>
              <w:tab w:val="left" w:pos="720"/>
              <w:tab w:val="right" w:leader="dot" w:pos="9010"/>
            </w:tabs>
            <w:rPr>
              <w:rFonts w:eastAsiaTheme="minorEastAsia" w:cstheme="minorBidi"/>
              <w:b w:val="0"/>
              <w:bCs w:val="0"/>
              <w:i w:val="0"/>
              <w:iCs w:val="0"/>
              <w:sz w:val="22"/>
              <w:szCs w:val="22"/>
              <w:lang w:val="el-GR" w:eastAsia="el-GR"/>
            </w:rPr>
          </w:pPr>
          <w:hyperlink w:anchor="_Toc41569065">
            <w:r w:rsidR="009D14FF">
              <w:rPr>
                <w:rStyle w:val="a8"/>
                <w:webHidden/>
                <w:lang w:val="el-GR"/>
              </w:rPr>
              <w:t>11.</w:t>
            </w:r>
            <w:r w:rsidR="009D14FF">
              <w:rPr>
                <w:rStyle w:val="a8"/>
                <w:rFonts w:eastAsiaTheme="minorEastAsia" w:cstheme="minorBidi"/>
                <w:b w:val="0"/>
                <w:bCs w:val="0"/>
                <w:i w:val="0"/>
                <w:iCs w:val="0"/>
                <w:sz w:val="22"/>
                <w:szCs w:val="22"/>
                <w:lang w:val="el-GR" w:eastAsia="el-GR"/>
              </w:rPr>
              <w:tab/>
            </w:r>
            <w:r w:rsidR="009D14FF">
              <w:rPr>
                <w:rStyle w:val="a8"/>
                <w:lang w:val="el-GR"/>
              </w:rPr>
              <w:t>Μπορείτε να εξειδικεύσετε τα μέτρα για την εργασία;</w:t>
            </w:r>
            <w:r>
              <w:rPr>
                <w:webHidden/>
              </w:rPr>
              <w:fldChar w:fldCharType="begin"/>
            </w:r>
            <w:r w:rsidR="009D14FF">
              <w:rPr>
                <w:webHidden/>
              </w:rPr>
              <w:instrText>PAGEREF _Toc41569065 \h</w:instrText>
            </w:r>
            <w:r>
              <w:rPr>
                <w:webHidden/>
              </w:rPr>
            </w:r>
            <w:r>
              <w:rPr>
                <w:webHidden/>
              </w:rPr>
              <w:fldChar w:fldCharType="separate"/>
            </w:r>
            <w:r w:rsidR="009D14FF">
              <w:rPr>
                <w:rStyle w:val="a8"/>
              </w:rPr>
              <w:tab/>
              <w:t>12</w:t>
            </w:r>
            <w:r>
              <w:rPr>
                <w:webHidden/>
              </w:rPr>
              <w:fldChar w:fldCharType="end"/>
            </w:r>
          </w:hyperlink>
        </w:p>
        <w:p w:rsidR="00344505" w:rsidRDefault="008F66B1">
          <w:pPr>
            <w:pStyle w:val="10"/>
            <w:tabs>
              <w:tab w:val="left" w:pos="720"/>
              <w:tab w:val="right" w:leader="dot" w:pos="9010"/>
            </w:tabs>
            <w:rPr>
              <w:rFonts w:eastAsiaTheme="minorEastAsia" w:cstheme="minorBidi"/>
              <w:b w:val="0"/>
              <w:bCs w:val="0"/>
              <w:i w:val="0"/>
              <w:iCs w:val="0"/>
              <w:sz w:val="22"/>
              <w:szCs w:val="22"/>
              <w:lang w:val="el-GR" w:eastAsia="el-GR"/>
            </w:rPr>
          </w:pPr>
          <w:hyperlink w:anchor="_Toc41569066">
            <w:r w:rsidR="009D14FF">
              <w:rPr>
                <w:rStyle w:val="a8"/>
                <w:webHidden/>
                <w:lang w:val="el-GR"/>
              </w:rPr>
              <w:t>12.</w:t>
            </w:r>
            <w:r w:rsidR="009D14FF">
              <w:rPr>
                <w:rStyle w:val="a8"/>
                <w:rFonts w:eastAsiaTheme="minorEastAsia" w:cstheme="minorBidi"/>
                <w:b w:val="0"/>
                <w:bCs w:val="0"/>
                <w:i w:val="0"/>
                <w:iCs w:val="0"/>
                <w:sz w:val="22"/>
                <w:szCs w:val="22"/>
                <w:lang w:val="el-GR" w:eastAsia="el-GR"/>
              </w:rPr>
              <w:tab/>
            </w:r>
            <w:r w:rsidR="009D14FF">
              <w:rPr>
                <w:rStyle w:val="a8"/>
                <w:lang w:val="el-GR"/>
              </w:rPr>
              <w:t>Μπορείτε να εξειδικεύσετε τα μέτρα στήριξης των επιχειρήσεων;</w:t>
            </w:r>
            <w:r>
              <w:rPr>
                <w:webHidden/>
              </w:rPr>
              <w:fldChar w:fldCharType="begin"/>
            </w:r>
            <w:r w:rsidR="009D14FF">
              <w:rPr>
                <w:webHidden/>
              </w:rPr>
              <w:instrText>PAGEREF _Toc41569066 \h</w:instrText>
            </w:r>
            <w:r>
              <w:rPr>
                <w:webHidden/>
              </w:rPr>
            </w:r>
            <w:r>
              <w:rPr>
                <w:webHidden/>
              </w:rPr>
              <w:fldChar w:fldCharType="separate"/>
            </w:r>
            <w:r w:rsidR="009D14FF">
              <w:rPr>
                <w:rStyle w:val="a8"/>
              </w:rPr>
              <w:tab/>
              <w:t>13</w:t>
            </w:r>
            <w:r>
              <w:rPr>
                <w:webHidden/>
              </w:rPr>
              <w:fldChar w:fldCharType="end"/>
            </w:r>
          </w:hyperlink>
        </w:p>
        <w:p w:rsidR="00344505" w:rsidRDefault="008F66B1">
          <w:r>
            <w:fldChar w:fldCharType="end"/>
          </w:r>
        </w:p>
      </w:sdtContent>
    </w:sdt>
    <w:p w:rsidR="00344505" w:rsidRDefault="00344505">
      <w:pPr>
        <w:rPr>
          <w:lang w:val="el-GR"/>
        </w:rPr>
      </w:pPr>
    </w:p>
    <w:p w:rsidR="00344505" w:rsidRDefault="00344505">
      <w:pPr>
        <w:rPr>
          <w:lang w:val="el-GR"/>
        </w:rPr>
      </w:pPr>
    </w:p>
    <w:p w:rsidR="00344505" w:rsidRDefault="009D14FF">
      <w:pPr>
        <w:rPr>
          <w:rFonts w:asciiTheme="majorHAnsi" w:eastAsiaTheme="majorEastAsia" w:hAnsiTheme="majorHAnsi" w:cstheme="majorBidi"/>
          <w:color w:val="2F5496" w:themeColor="accent1" w:themeShade="BF"/>
          <w:sz w:val="32"/>
          <w:szCs w:val="32"/>
          <w:lang w:val="el-GR"/>
        </w:rPr>
      </w:pPr>
      <w:r>
        <w:br w:type="page"/>
      </w:r>
    </w:p>
    <w:p w:rsidR="00344505" w:rsidRDefault="009D14FF">
      <w:pPr>
        <w:pStyle w:val="1"/>
        <w:numPr>
          <w:ilvl w:val="0"/>
          <w:numId w:val="1"/>
        </w:numPr>
        <w:rPr>
          <w:lang w:val="el-GR"/>
        </w:rPr>
      </w:pPr>
      <w:bookmarkStart w:id="1" w:name="_Toc41569055"/>
      <w:r>
        <w:rPr>
          <w:lang w:val="el-GR"/>
        </w:rPr>
        <w:lastRenderedPageBreak/>
        <w:t xml:space="preserve">Έχετε </w:t>
      </w:r>
      <w:proofErr w:type="spellStart"/>
      <w:r>
        <w:rPr>
          <w:lang w:val="el-GR"/>
        </w:rPr>
        <w:t>λεφτόδεντρα</w:t>
      </w:r>
      <w:proofErr w:type="spellEnd"/>
      <w:r>
        <w:rPr>
          <w:lang w:val="el-GR"/>
        </w:rPr>
        <w:t>;</w:t>
      </w:r>
      <w:bookmarkEnd w:id="1"/>
    </w:p>
    <w:p w:rsidR="00344505" w:rsidRDefault="00344505">
      <w:pPr>
        <w:rPr>
          <w:sz w:val="28"/>
          <w:szCs w:val="28"/>
          <w:lang w:val="el-GR"/>
        </w:rPr>
      </w:pPr>
    </w:p>
    <w:p w:rsidR="00344505" w:rsidRDefault="00344505">
      <w:pPr>
        <w:jc w:val="both"/>
        <w:rPr>
          <w:lang w:val="el-GR"/>
        </w:rPr>
      </w:pPr>
    </w:p>
    <w:p w:rsidR="00344505" w:rsidRDefault="009D14FF">
      <w:pPr>
        <w:jc w:val="both"/>
        <w:rPr>
          <w:lang w:val="el-GR"/>
        </w:rPr>
      </w:pPr>
      <w:r>
        <w:rPr>
          <w:lang w:val="el-GR"/>
        </w:rPr>
        <w:t xml:space="preserve">Η ΝΔ αντί να εμπλακεί σε μια πραγματική συζήτηση για όσα πρέπει να γίνουν για να στηριχθεί η κοινωνία και η οικονομία μιλάει για </w:t>
      </w:r>
      <w:proofErr w:type="spellStart"/>
      <w:r>
        <w:rPr>
          <w:lang w:val="el-GR"/>
        </w:rPr>
        <w:t>λεφτόδεντρα</w:t>
      </w:r>
      <w:proofErr w:type="spellEnd"/>
      <w:r>
        <w:rPr>
          <w:lang w:val="el-GR"/>
        </w:rPr>
        <w:t>.</w:t>
      </w:r>
    </w:p>
    <w:p w:rsidR="00344505" w:rsidRDefault="00344505">
      <w:pPr>
        <w:rPr>
          <w:b/>
          <w:bCs/>
          <w:lang w:val="el-GR"/>
        </w:rPr>
      </w:pPr>
    </w:p>
    <w:p w:rsidR="00344505" w:rsidRDefault="009D14FF">
      <w:pPr>
        <w:rPr>
          <w:b/>
          <w:bCs/>
          <w:lang w:val="el-GR"/>
        </w:rPr>
      </w:pPr>
      <w:r>
        <w:rPr>
          <w:b/>
          <w:bCs/>
          <w:lang w:val="el-GR"/>
        </w:rPr>
        <w:t>Την ίδια στιγμή λέει ότι παίρνει μέτρα 24 δις</w:t>
      </w:r>
    </w:p>
    <w:p w:rsidR="00344505" w:rsidRDefault="00344505">
      <w:pPr>
        <w:rPr>
          <w:lang w:val="el-GR"/>
        </w:rPr>
      </w:pPr>
    </w:p>
    <w:p w:rsidR="00344505" w:rsidRPr="00EC787E" w:rsidRDefault="009D14FF">
      <w:pPr>
        <w:rPr>
          <w:lang w:val="el-GR"/>
        </w:rPr>
      </w:pPr>
      <w:r>
        <w:rPr>
          <w:lang w:val="el-GR"/>
        </w:rPr>
        <w:t xml:space="preserve">Προφανώς δεν γίνεται όταν εμείς λέμε 13 δις να έχουμε βρει </w:t>
      </w:r>
      <w:proofErr w:type="spellStart"/>
      <w:r>
        <w:rPr>
          <w:lang w:val="el-GR"/>
        </w:rPr>
        <w:t>λεφτόδεντρα</w:t>
      </w:r>
      <w:proofErr w:type="spellEnd"/>
      <w:r>
        <w:rPr>
          <w:lang w:val="el-GR"/>
        </w:rPr>
        <w:t xml:space="preserve"> και όταν λέει η ΝΔ λέει 24 δις να είναι σοβαρή.</w:t>
      </w:r>
    </w:p>
    <w:p w:rsidR="00344505" w:rsidRDefault="00344505">
      <w:pPr>
        <w:rPr>
          <w:lang w:val="el-GR"/>
        </w:rPr>
      </w:pPr>
    </w:p>
    <w:p w:rsidR="00344505" w:rsidRDefault="009D14FF">
      <w:pPr>
        <w:rPr>
          <w:lang w:val="el-GR"/>
        </w:rPr>
      </w:pPr>
      <w:r>
        <w:rPr>
          <w:lang w:val="el-GR"/>
        </w:rPr>
        <w:t>Τι συμβαίνει;</w:t>
      </w:r>
    </w:p>
    <w:p w:rsidR="00344505" w:rsidRDefault="00344505">
      <w:pPr>
        <w:rPr>
          <w:b/>
          <w:bCs/>
          <w:sz w:val="28"/>
          <w:szCs w:val="28"/>
          <w:lang w:val="el-GR"/>
        </w:rPr>
      </w:pPr>
    </w:p>
    <w:p w:rsidR="00344505" w:rsidRDefault="009D14FF">
      <w:pPr>
        <w:rPr>
          <w:b/>
          <w:bCs/>
          <w:lang w:val="el-GR"/>
        </w:rPr>
      </w:pPr>
      <w:r>
        <w:rPr>
          <w:b/>
          <w:bCs/>
          <w:lang w:val="el-GR"/>
        </w:rPr>
        <w:t>Απλώς η ΝΔ δεν έχει πάρει 24δις μέτρα.</w:t>
      </w:r>
    </w:p>
    <w:p w:rsidR="00344505" w:rsidRDefault="00344505">
      <w:pPr>
        <w:rPr>
          <w:b/>
          <w:bCs/>
          <w:sz w:val="28"/>
          <w:szCs w:val="28"/>
          <w:lang w:val="el-GR"/>
        </w:rPr>
      </w:pPr>
    </w:p>
    <w:p w:rsidR="00344505" w:rsidRDefault="009D14FF">
      <w:pPr>
        <w:pStyle w:val="ae"/>
        <w:numPr>
          <w:ilvl w:val="0"/>
          <w:numId w:val="2"/>
        </w:numPr>
        <w:spacing w:after="160" w:line="259" w:lineRule="auto"/>
        <w:rPr>
          <w:b/>
          <w:bCs/>
          <w:lang w:val="el-GR"/>
        </w:rPr>
      </w:pPr>
      <w:r>
        <w:rPr>
          <w:lang w:val="el-GR"/>
        </w:rPr>
        <w:t>Τα μέτρα που έχει πάρει και αναγγείλει και τα οποία δεν προκαλούν χρέη στους πολίτες είναι 8,5 δις.</w:t>
      </w:r>
      <w:r>
        <w:rPr>
          <w:lang w:val="el-GR"/>
        </w:rPr>
        <w:br/>
      </w:r>
    </w:p>
    <w:p w:rsidR="00344505" w:rsidRDefault="009D14FF">
      <w:pPr>
        <w:pStyle w:val="ae"/>
        <w:numPr>
          <w:ilvl w:val="1"/>
          <w:numId w:val="2"/>
        </w:numPr>
        <w:spacing w:after="160" w:line="259" w:lineRule="auto"/>
        <w:rPr>
          <w:b/>
          <w:bCs/>
          <w:lang w:val="el-GR"/>
        </w:rPr>
      </w:pPr>
      <w:r>
        <w:rPr>
          <w:lang w:val="el-GR"/>
        </w:rPr>
        <w:t>6,4δις τα προηγούμενα και 2,1δις αυτά που ανακοίνωσε την προηγούμενη εβδομάδα</w:t>
      </w:r>
      <w:r>
        <w:rPr>
          <w:lang w:val="el-GR"/>
        </w:rPr>
        <w:br/>
      </w:r>
    </w:p>
    <w:p w:rsidR="00344505" w:rsidRDefault="009D14FF">
      <w:pPr>
        <w:pStyle w:val="ae"/>
        <w:numPr>
          <w:ilvl w:val="0"/>
          <w:numId w:val="2"/>
        </w:numPr>
        <w:spacing w:after="160" w:line="259" w:lineRule="auto"/>
        <w:rPr>
          <w:b/>
          <w:bCs/>
        </w:rPr>
      </w:pPr>
      <w:r>
        <w:rPr>
          <w:lang w:val="el-GR"/>
        </w:rPr>
        <w:t xml:space="preserve">Σε αυτά προσθέτει 2 δις της επιστρεπτέας προκαταβολής (που είναι δάνειο) καθώς και τις εγγυήσεις και τις αναστολές 3,1 δις. </w:t>
      </w:r>
      <w:proofErr w:type="spellStart"/>
      <w:r>
        <w:t>Φτάνει</w:t>
      </w:r>
      <w:proofErr w:type="spellEnd"/>
      <w:r>
        <w:t xml:space="preserve"> </w:t>
      </w:r>
      <w:proofErr w:type="spellStart"/>
      <w:r>
        <w:t>έτσι</w:t>
      </w:r>
      <w:proofErr w:type="spellEnd"/>
      <w:r>
        <w:t xml:space="preserve"> </w:t>
      </w:r>
      <w:proofErr w:type="spellStart"/>
      <w:r>
        <w:t>σχεδόν</w:t>
      </w:r>
      <w:proofErr w:type="spellEnd"/>
      <w:r>
        <w:t xml:space="preserve"> </w:t>
      </w:r>
      <w:proofErr w:type="spellStart"/>
      <w:r>
        <w:t>τα</w:t>
      </w:r>
      <w:proofErr w:type="spellEnd"/>
      <w:r>
        <w:t xml:space="preserve"> 14 </w:t>
      </w:r>
      <w:proofErr w:type="spellStart"/>
      <w:r>
        <w:t>δις</w:t>
      </w:r>
      <w:proofErr w:type="spellEnd"/>
      <w:r>
        <w:t>.</w:t>
      </w:r>
      <w:r>
        <w:br/>
      </w:r>
    </w:p>
    <w:p w:rsidR="00344505" w:rsidRDefault="009D14FF">
      <w:pPr>
        <w:pStyle w:val="ae"/>
        <w:numPr>
          <w:ilvl w:val="0"/>
          <w:numId w:val="2"/>
        </w:numPr>
        <w:spacing w:after="160" w:line="259" w:lineRule="auto"/>
        <w:jc w:val="both"/>
      </w:pPr>
      <w:r>
        <w:rPr>
          <w:lang w:val="el-GR"/>
        </w:rPr>
        <w:t xml:space="preserve">Από εκεί και πέρα προσθέτει την «αναμενόμενη θετική επίδραση των μέτρων»(!) στα μέτρα που θα πάρει. Όμως είναι άλλο τα μέτρα που παίρνεις και άλλο η θετική επίδραση που αναμένεις από αυτά. Σε κάθε περίπτωση, αυτά τα 2 δεν προστίθενται. </w:t>
      </w:r>
    </w:p>
    <w:p w:rsidR="00344505" w:rsidRDefault="00344505">
      <w:pPr>
        <w:spacing w:line="276" w:lineRule="auto"/>
        <w:jc w:val="both"/>
        <w:rPr>
          <w:lang w:val="el-GR"/>
        </w:rPr>
      </w:pPr>
    </w:p>
    <w:p w:rsidR="00344505" w:rsidRDefault="009D14FF">
      <w:pPr>
        <w:spacing w:line="276" w:lineRule="auto"/>
        <w:jc w:val="both"/>
        <w:rPr>
          <w:lang w:val="el-GR"/>
        </w:rPr>
      </w:pPr>
      <w:r>
        <w:rPr>
          <w:lang w:val="el-GR"/>
        </w:rPr>
        <w:t xml:space="preserve">Σημαντικό κομμάτι των μέτρων που παίρνει λοιπόν η ΝΔ, απλώς μεταθέτουν τις υποχρεώσεις πολιτών και επιχειρήσεων για το μέλλον. </w:t>
      </w:r>
      <w:r>
        <w:rPr>
          <w:b/>
          <w:bCs/>
          <w:lang w:val="el-GR"/>
        </w:rPr>
        <w:t xml:space="preserve">Μάλλον πιστεύει ότι οι πολίτες και οι επιχειρήσεις έχουν </w:t>
      </w:r>
      <w:proofErr w:type="spellStart"/>
      <w:r>
        <w:rPr>
          <w:b/>
          <w:bCs/>
          <w:lang w:val="el-GR"/>
        </w:rPr>
        <w:t>λεφτόδεντρα</w:t>
      </w:r>
      <w:proofErr w:type="spellEnd"/>
      <w:r>
        <w:rPr>
          <w:lang w:val="el-GR"/>
        </w:rPr>
        <w:t xml:space="preserve">  και με έναν μαγικό τρόπο θα βρούνε χρήματα να αποπληρώσουν τις υποχρεώσεις τους σε δεύτερο χρόνο.</w:t>
      </w:r>
    </w:p>
    <w:p w:rsidR="00344505" w:rsidRDefault="00344505">
      <w:pPr>
        <w:rPr>
          <w:sz w:val="28"/>
          <w:szCs w:val="28"/>
          <w:lang w:val="el-GR"/>
        </w:rPr>
      </w:pPr>
    </w:p>
    <w:p w:rsidR="00344505" w:rsidRDefault="009D14FF">
      <w:pPr>
        <w:rPr>
          <w:rFonts w:asciiTheme="majorHAnsi" w:eastAsiaTheme="majorEastAsia" w:hAnsiTheme="majorHAnsi" w:cstheme="majorBidi"/>
          <w:color w:val="2F5496" w:themeColor="accent1" w:themeShade="BF"/>
          <w:sz w:val="32"/>
          <w:szCs w:val="32"/>
          <w:lang w:val="el-GR"/>
        </w:rPr>
      </w:pPr>
      <w:r w:rsidRPr="00EC787E">
        <w:rPr>
          <w:lang w:val="el-GR"/>
        </w:rPr>
        <w:br w:type="page"/>
      </w:r>
    </w:p>
    <w:p w:rsidR="00344505" w:rsidRPr="00EC787E" w:rsidRDefault="009D14FF">
      <w:pPr>
        <w:pStyle w:val="1"/>
        <w:numPr>
          <w:ilvl w:val="0"/>
          <w:numId w:val="1"/>
        </w:numPr>
        <w:rPr>
          <w:lang w:val="el-GR"/>
        </w:rPr>
      </w:pPr>
      <w:bookmarkStart w:id="2" w:name="_Toc41569056"/>
      <w:r>
        <w:rPr>
          <w:lang w:val="el-GR"/>
        </w:rPr>
        <w:lastRenderedPageBreak/>
        <w:t>Ναι αλλά που θα βρείτε τα λεφτά;</w:t>
      </w:r>
      <w:bookmarkEnd w:id="2"/>
    </w:p>
    <w:p w:rsidR="00344505" w:rsidRDefault="00344505">
      <w:pPr>
        <w:pStyle w:val="a3"/>
        <w:rPr>
          <w:rFonts w:asciiTheme="minorHAnsi" w:eastAsiaTheme="minorHAnsi" w:hAnsiTheme="minorHAnsi" w:cstheme="minorBidi"/>
          <w:spacing w:val="0"/>
          <w:kern w:val="0"/>
          <w:sz w:val="28"/>
          <w:szCs w:val="28"/>
          <w:lang w:val="el-GR"/>
        </w:rPr>
      </w:pPr>
    </w:p>
    <w:p w:rsidR="00344505" w:rsidRDefault="009D14FF">
      <w:pPr>
        <w:pStyle w:val="a3"/>
        <w:jc w:val="both"/>
        <w:rPr>
          <w:rFonts w:asciiTheme="minorHAnsi" w:eastAsiaTheme="minorHAnsi" w:hAnsiTheme="minorHAnsi" w:cstheme="minorBidi"/>
          <w:b/>
          <w:bCs/>
          <w:spacing w:val="0"/>
          <w:kern w:val="0"/>
          <w:sz w:val="28"/>
          <w:szCs w:val="28"/>
          <w:lang w:val="el-GR"/>
        </w:rPr>
      </w:pPr>
      <w:r>
        <w:rPr>
          <w:rFonts w:asciiTheme="minorHAnsi" w:eastAsiaTheme="minorHAnsi" w:hAnsiTheme="minorHAnsi" w:cstheme="minorBidi"/>
          <w:b/>
          <w:bCs/>
          <w:spacing w:val="0"/>
          <w:kern w:val="0"/>
          <w:sz w:val="28"/>
          <w:szCs w:val="28"/>
          <w:lang w:val="el-GR"/>
        </w:rPr>
        <w:t>Ταμειακά διαθέσιμα</w:t>
      </w:r>
    </w:p>
    <w:p w:rsidR="00344505" w:rsidRPr="00EC787E" w:rsidRDefault="009D14FF">
      <w:pPr>
        <w:pStyle w:val="a3"/>
        <w:jc w:val="both"/>
        <w:rPr>
          <w:lang w:val="el-GR"/>
        </w:rPr>
      </w:pPr>
      <w:r>
        <w:rPr>
          <w:rFonts w:asciiTheme="minorHAnsi" w:eastAsiaTheme="minorHAnsi" w:hAnsiTheme="minorHAnsi" w:cstheme="minorBidi"/>
          <w:spacing w:val="0"/>
          <w:kern w:val="0"/>
          <w:sz w:val="24"/>
          <w:szCs w:val="24"/>
          <w:lang w:val="el-GR"/>
        </w:rPr>
        <w:br/>
      </w:r>
      <w:r>
        <w:rPr>
          <w:rFonts w:asciiTheme="minorHAnsi" w:eastAsiaTheme="minorHAnsi" w:hAnsiTheme="minorHAnsi" w:cstheme="minorHAnsi"/>
          <w:spacing w:val="0"/>
          <w:kern w:val="0"/>
          <w:sz w:val="24"/>
          <w:szCs w:val="24"/>
          <w:lang w:val="el-GR"/>
        </w:rPr>
        <w:t xml:space="preserve">Όπως παραδέχτηκε ο κ. </w:t>
      </w:r>
      <w:proofErr w:type="spellStart"/>
      <w:r>
        <w:rPr>
          <w:rFonts w:asciiTheme="minorHAnsi" w:eastAsiaTheme="minorHAnsi" w:hAnsiTheme="minorHAnsi" w:cstheme="minorHAnsi"/>
          <w:spacing w:val="0"/>
          <w:kern w:val="0"/>
          <w:sz w:val="24"/>
          <w:szCs w:val="24"/>
          <w:lang w:val="el-GR"/>
        </w:rPr>
        <w:t>Σταϊκούρας</w:t>
      </w:r>
      <w:proofErr w:type="spellEnd"/>
      <w:r>
        <w:rPr>
          <w:rFonts w:asciiTheme="minorHAnsi" w:eastAsiaTheme="minorHAnsi" w:hAnsiTheme="minorHAnsi" w:cstheme="minorHAnsi"/>
          <w:spacing w:val="0"/>
          <w:kern w:val="0"/>
          <w:sz w:val="24"/>
          <w:szCs w:val="24"/>
          <w:lang w:val="el-GR"/>
        </w:rPr>
        <w:t xml:space="preserve"> πρόσφατα στη βουλή </w:t>
      </w:r>
    </w:p>
    <w:p w:rsidR="00344505" w:rsidRDefault="009D14FF">
      <w:pPr>
        <w:pStyle w:val="a3"/>
        <w:numPr>
          <w:ilvl w:val="0"/>
          <w:numId w:val="3"/>
        </w:numPr>
        <w:jc w:val="both"/>
        <w:rPr>
          <w:rFonts w:asciiTheme="minorHAnsi" w:eastAsiaTheme="minorHAnsi" w:hAnsiTheme="minorHAnsi" w:cstheme="minorHAnsi"/>
          <w:spacing w:val="0"/>
          <w:kern w:val="0"/>
          <w:sz w:val="24"/>
          <w:szCs w:val="24"/>
          <w:lang w:val="el-GR"/>
        </w:rPr>
      </w:pPr>
      <w:r>
        <w:rPr>
          <w:rFonts w:asciiTheme="minorHAnsi" w:eastAsiaTheme="minorHAnsi" w:hAnsiTheme="minorHAnsi" w:cstheme="minorHAnsi"/>
          <w:spacing w:val="0"/>
          <w:kern w:val="0"/>
          <w:sz w:val="24"/>
          <w:szCs w:val="24"/>
          <w:lang w:val="el-GR"/>
        </w:rPr>
        <w:t xml:space="preserve">εμείς του παραδώσαμε 43 δις ταμειακά διαθέσιμα, </w:t>
      </w:r>
    </w:p>
    <w:p w:rsidR="00344505" w:rsidRDefault="009D14FF">
      <w:pPr>
        <w:pStyle w:val="a3"/>
        <w:numPr>
          <w:ilvl w:val="0"/>
          <w:numId w:val="3"/>
        </w:numPr>
        <w:jc w:val="both"/>
        <w:rPr>
          <w:rFonts w:asciiTheme="minorHAnsi" w:eastAsiaTheme="minorHAnsi" w:hAnsiTheme="minorHAnsi" w:cstheme="minorHAnsi"/>
          <w:spacing w:val="0"/>
          <w:kern w:val="0"/>
          <w:sz w:val="24"/>
          <w:szCs w:val="24"/>
          <w:lang w:val="el-GR"/>
        </w:rPr>
      </w:pPr>
      <w:r>
        <w:rPr>
          <w:rFonts w:asciiTheme="minorHAnsi" w:eastAsiaTheme="minorHAnsi" w:hAnsiTheme="minorHAnsi" w:cstheme="minorHAnsi"/>
          <w:spacing w:val="0"/>
          <w:kern w:val="0"/>
          <w:sz w:val="24"/>
          <w:szCs w:val="24"/>
          <w:lang w:val="el-GR"/>
        </w:rPr>
        <w:t>εκ των οποίων, στις 31/3 εξακολουθούσαν να υπάρχουν τα 36 δις.</w:t>
      </w:r>
    </w:p>
    <w:p w:rsidR="00344505" w:rsidRDefault="009D14FF">
      <w:pPr>
        <w:pStyle w:val="a3"/>
        <w:numPr>
          <w:ilvl w:val="0"/>
          <w:numId w:val="3"/>
        </w:numPr>
        <w:jc w:val="both"/>
        <w:rPr>
          <w:rFonts w:asciiTheme="minorHAnsi" w:eastAsiaTheme="minorHAnsi" w:hAnsiTheme="minorHAnsi" w:cstheme="minorHAnsi"/>
          <w:spacing w:val="0"/>
          <w:kern w:val="0"/>
          <w:sz w:val="24"/>
          <w:szCs w:val="24"/>
          <w:lang w:val="el-GR"/>
        </w:rPr>
      </w:pPr>
      <w:r>
        <w:rPr>
          <w:rFonts w:asciiTheme="minorHAnsi" w:eastAsiaTheme="minorHAnsi" w:hAnsiTheme="minorHAnsi" w:cstheme="minorHAnsi"/>
          <w:spacing w:val="0"/>
          <w:kern w:val="0"/>
          <w:sz w:val="24"/>
          <w:szCs w:val="24"/>
          <w:lang w:val="el-GR"/>
        </w:rPr>
        <w:t>Και 26/5 μας ενημέρωσε ότι τα ταμειακά διαθέσιμα είναι πλέον 32 δις</w:t>
      </w:r>
    </w:p>
    <w:p w:rsidR="00344505" w:rsidRDefault="009D14FF">
      <w:pPr>
        <w:pStyle w:val="Web"/>
        <w:spacing w:before="90" w:beforeAutospacing="0" w:after="90" w:afterAutospacing="0"/>
        <w:jc w:val="both"/>
        <w:rPr>
          <w:rFonts w:asciiTheme="minorHAnsi" w:hAnsiTheme="minorHAnsi" w:cstheme="minorHAnsi"/>
          <w:b/>
          <w:bCs/>
          <w:color w:val="1D2129"/>
          <w:sz w:val="20"/>
          <w:szCs w:val="20"/>
          <w:lang w:val="el-GR"/>
        </w:rPr>
      </w:pPr>
      <w:r>
        <w:rPr>
          <w:rFonts w:asciiTheme="minorHAnsi" w:hAnsiTheme="minorHAnsi" w:cstheme="minorHAnsi"/>
          <w:b/>
          <w:bCs/>
          <w:color w:val="1D2129"/>
          <w:lang w:val="el-GR"/>
        </w:rPr>
        <w:t>11 δις δηλαδή κάτω από όσο τα παρέλαβε- άρα κάποια χρησιμότητα είχαν τελικά</w:t>
      </w:r>
    </w:p>
    <w:p w:rsidR="00344505" w:rsidRDefault="00344505">
      <w:pPr>
        <w:pStyle w:val="a3"/>
        <w:jc w:val="both"/>
        <w:rPr>
          <w:rFonts w:asciiTheme="minorHAnsi" w:eastAsiaTheme="minorHAnsi" w:hAnsiTheme="minorHAnsi" w:cstheme="minorHAnsi"/>
          <w:spacing w:val="0"/>
          <w:kern w:val="0"/>
          <w:sz w:val="24"/>
          <w:szCs w:val="24"/>
          <w:lang w:val="el-GR"/>
        </w:rPr>
      </w:pPr>
    </w:p>
    <w:p w:rsidR="00344505" w:rsidRDefault="009D14FF">
      <w:pPr>
        <w:pStyle w:val="a3"/>
        <w:jc w:val="both"/>
        <w:rPr>
          <w:rFonts w:asciiTheme="minorHAnsi" w:eastAsiaTheme="minorHAnsi" w:hAnsiTheme="minorHAnsi" w:cstheme="minorHAnsi"/>
          <w:spacing w:val="0"/>
          <w:kern w:val="0"/>
          <w:sz w:val="24"/>
          <w:szCs w:val="24"/>
        </w:rPr>
      </w:pPr>
      <w:proofErr w:type="spellStart"/>
      <w:r>
        <w:rPr>
          <w:rFonts w:asciiTheme="minorHAnsi" w:eastAsiaTheme="minorHAnsi" w:hAnsiTheme="minorHAnsi" w:cstheme="minorHAnsi"/>
          <w:spacing w:val="0"/>
          <w:kern w:val="0"/>
          <w:sz w:val="24"/>
          <w:szCs w:val="24"/>
        </w:rPr>
        <w:t>Από</w:t>
      </w:r>
      <w:proofErr w:type="spellEnd"/>
      <w:r>
        <w:rPr>
          <w:rFonts w:asciiTheme="minorHAnsi" w:eastAsiaTheme="minorHAnsi" w:hAnsiTheme="minorHAnsi" w:cstheme="minorHAnsi"/>
          <w:spacing w:val="0"/>
          <w:kern w:val="0"/>
          <w:sz w:val="24"/>
          <w:szCs w:val="24"/>
        </w:rPr>
        <w:t xml:space="preserve"> </w:t>
      </w:r>
      <w:proofErr w:type="spellStart"/>
      <w:r>
        <w:rPr>
          <w:rFonts w:asciiTheme="minorHAnsi" w:eastAsiaTheme="minorHAnsi" w:hAnsiTheme="minorHAnsi" w:cstheme="minorHAnsi"/>
          <w:spacing w:val="0"/>
          <w:kern w:val="0"/>
          <w:sz w:val="24"/>
          <w:szCs w:val="24"/>
        </w:rPr>
        <w:t>αυτά</w:t>
      </w:r>
      <w:proofErr w:type="spellEnd"/>
    </w:p>
    <w:p w:rsidR="00344505" w:rsidRDefault="009D14FF">
      <w:pPr>
        <w:pStyle w:val="a3"/>
        <w:numPr>
          <w:ilvl w:val="0"/>
          <w:numId w:val="4"/>
        </w:numPr>
        <w:jc w:val="both"/>
        <w:rPr>
          <w:rFonts w:asciiTheme="minorHAnsi" w:eastAsiaTheme="minorHAnsi" w:hAnsiTheme="minorHAnsi" w:cstheme="minorHAnsi"/>
          <w:b/>
          <w:bCs/>
          <w:spacing w:val="0"/>
          <w:kern w:val="0"/>
          <w:sz w:val="24"/>
          <w:szCs w:val="24"/>
          <w:lang w:val="el-GR"/>
        </w:rPr>
      </w:pPr>
      <w:r>
        <w:rPr>
          <w:rFonts w:asciiTheme="minorHAnsi" w:eastAsiaTheme="minorHAnsi" w:hAnsiTheme="minorHAnsi" w:cstheme="minorHAnsi"/>
          <w:spacing w:val="0"/>
          <w:kern w:val="0"/>
          <w:sz w:val="24"/>
          <w:szCs w:val="24"/>
          <w:lang w:val="el-GR"/>
        </w:rPr>
        <w:t xml:space="preserve">εξαιρούμε τα 15,7 δις που είναι για την ασφάλεια στην αποπληρωμή του χρέους μας αλλά και τα 3,2 δις που είναι τα τοκοχρεολύσια του Ιουλίου. </w:t>
      </w:r>
      <w:r>
        <w:rPr>
          <w:rFonts w:asciiTheme="minorHAnsi" w:eastAsiaTheme="minorHAnsi" w:hAnsiTheme="minorHAnsi" w:cstheme="minorHAnsi"/>
          <w:b/>
          <w:bCs/>
          <w:spacing w:val="0"/>
          <w:kern w:val="0"/>
          <w:sz w:val="24"/>
          <w:szCs w:val="24"/>
          <w:lang w:val="el-GR"/>
        </w:rPr>
        <w:t xml:space="preserve">Μένουν λοιπόν περίπου 13,7 δις όπως μας ενημέρωσε και η ΝΔ επίσημα.  </w:t>
      </w:r>
    </w:p>
    <w:p w:rsidR="00344505" w:rsidRDefault="00344505">
      <w:pPr>
        <w:jc w:val="both"/>
        <w:rPr>
          <w:rFonts w:cstheme="minorHAnsi"/>
          <w:sz w:val="22"/>
          <w:szCs w:val="22"/>
          <w:lang w:val="el-GR"/>
        </w:rPr>
      </w:pPr>
    </w:p>
    <w:p w:rsidR="00344505" w:rsidRDefault="009D14FF">
      <w:pPr>
        <w:jc w:val="both"/>
        <w:rPr>
          <w:rFonts w:cstheme="minorHAnsi"/>
          <w:lang w:val="el-GR"/>
        </w:rPr>
      </w:pPr>
      <w:r>
        <w:rPr>
          <w:rFonts w:cstheme="minorHAnsi"/>
          <w:lang w:val="el-GR"/>
        </w:rPr>
        <w:t>(Τα ταμειακά που αναφέρονταν στο πρόγραμμα ήταν πράγματι τα 36 δις που ήταν η τελευταία ενημέρωση από την κυβέρνηση. Όμως επειδή γνωρίζαμε ότι αυτά είχαν ενδεχομένως μειωθεί, φροντίσαμε -όπως αποδεικνύεται – το πρόγραμμα να είναι υλοποιήσιμο και με λιγότερους πόρους.)</w:t>
      </w:r>
    </w:p>
    <w:p w:rsidR="00344505" w:rsidRDefault="00344505">
      <w:pPr>
        <w:pStyle w:val="a3"/>
        <w:jc w:val="both"/>
        <w:rPr>
          <w:rFonts w:asciiTheme="minorHAnsi" w:eastAsiaTheme="minorHAnsi" w:hAnsiTheme="minorHAnsi" w:cstheme="minorHAnsi"/>
          <w:spacing w:val="0"/>
          <w:kern w:val="0"/>
          <w:sz w:val="24"/>
          <w:szCs w:val="24"/>
          <w:lang w:val="el-GR"/>
        </w:rPr>
      </w:pPr>
    </w:p>
    <w:p w:rsidR="00344505" w:rsidRDefault="009D14FF">
      <w:pPr>
        <w:pStyle w:val="a3"/>
        <w:jc w:val="both"/>
        <w:rPr>
          <w:rFonts w:asciiTheme="minorHAnsi" w:eastAsiaTheme="minorHAnsi" w:hAnsiTheme="minorHAnsi" w:cstheme="minorBidi"/>
          <w:b/>
          <w:bCs/>
          <w:spacing w:val="0"/>
          <w:kern w:val="0"/>
          <w:sz w:val="28"/>
          <w:szCs w:val="28"/>
          <w:lang w:val="el-GR"/>
        </w:rPr>
      </w:pPr>
      <w:r>
        <w:rPr>
          <w:rFonts w:asciiTheme="minorHAnsi" w:eastAsiaTheme="minorHAnsi" w:hAnsiTheme="minorHAnsi" w:cstheme="minorBidi"/>
          <w:b/>
          <w:bCs/>
          <w:spacing w:val="0"/>
          <w:kern w:val="0"/>
          <w:sz w:val="28"/>
          <w:szCs w:val="28"/>
          <w:lang w:val="el-GR"/>
        </w:rPr>
        <w:t>ΕΣΠΑ</w:t>
      </w:r>
    </w:p>
    <w:p w:rsidR="00344505" w:rsidRDefault="00344505">
      <w:pPr>
        <w:jc w:val="both"/>
        <w:rPr>
          <w:sz w:val="22"/>
          <w:szCs w:val="22"/>
          <w:lang w:val="el-GR"/>
        </w:rPr>
      </w:pPr>
    </w:p>
    <w:p w:rsidR="00344505" w:rsidRPr="00EC787E" w:rsidRDefault="009D14FF">
      <w:pPr>
        <w:pStyle w:val="a3"/>
        <w:jc w:val="both"/>
        <w:rPr>
          <w:lang w:val="el-GR"/>
        </w:rPr>
      </w:pPr>
      <w:r>
        <w:rPr>
          <w:rFonts w:asciiTheme="minorHAnsi" w:eastAsiaTheme="minorHAnsi" w:hAnsiTheme="minorHAnsi" w:cstheme="minorBidi"/>
          <w:spacing w:val="0"/>
          <w:kern w:val="0"/>
          <w:sz w:val="24"/>
          <w:szCs w:val="24"/>
          <w:lang w:val="el-GR"/>
        </w:rPr>
        <w:t xml:space="preserve">Μπορούμε να προσθέσουμε και χρήματα από τον αναπροσανατολισμό των ΕΣΠΑ χάριν και της ευελιξίας που παρέχεται. </w:t>
      </w:r>
      <w:r>
        <w:rPr>
          <w:rFonts w:asciiTheme="minorHAnsi" w:eastAsiaTheme="minorHAnsi" w:hAnsiTheme="minorHAnsi" w:cstheme="minorBidi"/>
          <w:b/>
          <w:bCs/>
          <w:spacing w:val="0"/>
          <w:kern w:val="0"/>
          <w:sz w:val="24"/>
          <w:szCs w:val="24"/>
          <w:lang w:val="el-GR"/>
        </w:rPr>
        <w:t>Αυτό μας δίνει την δυνατότητα για 6,5-7,5 δις επιπλέον.</w:t>
      </w:r>
    </w:p>
    <w:p w:rsidR="00344505" w:rsidRDefault="00344505">
      <w:pPr>
        <w:jc w:val="both"/>
        <w:rPr>
          <w:b/>
          <w:bCs/>
          <w:lang w:val="el-GR"/>
        </w:rPr>
      </w:pPr>
    </w:p>
    <w:p w:rsidR="00344505" w:rsidRDefault="009D14FF">
      <w:pPr>
        <w:jc w:val="both"/>
        <w:rPr>
          <w:b/>
          <w:bCs/>
          <w:lang w:val="el-GR"/>
        </w:rPr>
      </w:pPr>
      <w:r>
        <w:rPr>
          <w:b/>
          <w:bCs/>
          <w:lang w:val="el-GR"/>
        </w:rPr>
        <w:t xml:space="preserve">Σε κάθε περίπτωση η ΝΔ παραδέχεται ότι μπορούν να αξιοποιηθούν 4,5 δις από τα ΕΣΠΑ. </w:t>
      </w:r>
    </w:p>
    <w:p w:rsidR="00344505" w:rsidRDefault="00344505">
      <w:pPr>
        <w:jc w:val="both"/>
        <w:rPr>
          <w:sz w:val="22"/>
          <w:szCs w:val="22"/>
          <w:lang w:val="el-GR"/>
        </w:rPr>
      </w:pPr>
    </w:p>
    <w:p w:rsidR="00344505" w:rsidRDefault="009D14FF">
      <w:pPr>
        <w:pStyle w:val="a3"/>
        <w:jc w:val="both"/>
        <w:rPr>
          <w:rFonts w:asciiTheme="minorHAnsi" w:eastAsiaTheme="minorHAnsi" w:hAnsiTheme="minorHAnsi" w:cstheme="minorBidi"/>
          <w:b/>
          <w:bCs/>
          <w:spacing w:val="0"/>
          <w:kern w:val="0"/>
          <w:sz w:val="28"/>
          <w:szCs w:val="28"/>
          <w:lang w:val="el-GR"/>
        </w:rPr>
      </w:pPr>
      <w:r>
        <w:rPr>
          <w:rFonts w:asciiTheme="minorHAnsi" w:eastAsiaTheme="minorHAnsi" w:hAnsiTheme="minorHAnsi" w:cstheme="minorBidi"/>
          <w:b/>
          <w:bCs/>
          <w:spacing w:val="0"/>
          <w:kern w:val="0"/>
          <w:sz w:val="28"/>
          <w:szCs w:val="28"/>
          <w:lang w:val="el-GR"/>
        </w:rPr>
        <w:t>Έκδοση νέων τίτλων</w:t>
      </w:r>
    </w:p>
    <w:p w:rsidR="00344505" w:rsidRDefault="009D14FF">
      <w:pPr>
        <w:jc w:val="both"/>
        <w:rPr>
          <w:lang w:val="el-GR"/>
        </w:rPr>
      </w:pPr>
      <w:r>
        <w:rPr>
          <w:lang w:val="el-GR"/>
        </w:rPr>
        <w:br/>
        <w:t xml:space="preserve">Με βάση τον υπάρχοντα σχεδιασμό, ο ΟΔΔΗΧ ήδη προσανατολίζεται στην έκδοση νέων τίτλων. Αυτά τα χρήματα προφανώς θα προστεθούν στα ταμειακά διαθέσιμα. </w:t>
      </w:r>
    </w:p>
    <w:p w:rsidR="00344505" w:rsidRDefault="009D14FF">
      <w:pPr>
        <w:pStyle w:val="ae"/>
        <w:numPr>
          <w:ilvl w:val="0"/>
          <w:numId w:val="3"/>
        </w:numPr>
        <w:spacing w:after="160" w:line="259" w:lineRule="auto"/>
        <w:jc w:val="both"/>
        <w:rPr>
          <w:lang w:val="el-GR"/>
        </w:rPr>
      </w:pPr>
      <w:r>
        <w:rPr>
          <w:lang w:val="el-GR"/>
        </w:rPr>
        <w:t>Χωρίς να υπολογίζουμε την δυνατότητα αύξησης εντόκων γραμματίων.</w:t>
      </w:r>
    </w:p>
    <w:p w:rsidR="00344505" w:rsidRDefault="009D14FF">
      <w:pPr>
        <w:pStyle w:val="ae"/>
        <w:numPr>
          <w:ilvl w:val="0"/>
          <w:numId w:val="3"/>
        </w:numPr>
        <w:spacing w:after="160" w:line="259" w:lineRule="auto"/>
        <w:jc w:val="both"/>
        <w:rPr>
          <w:b/>
          <w:bCs/>
          <w:lang w:val="el-GR"/>
        </w:rPr>
      </w:pPr>
      <w:r>
        <w:rPr>
          <w:b/>
          <w:bCs/>
          <w:lang w:val="el-GR"/>
        </w:rPr>
        <w:t xml:space="preserve">Η ΝΔ δεν αμφισβήτησε ότι μπορούν να εξασφαλιστούν έτσι 4,5 δις </w:t>
      </w:r>
    </w:p>
    <w:p w:rsidR="00344505" w:rsidRDefault="00344505">
      <w:pPr>
        <w:pStyle w:val="a3"/>
        <w:jc w:val="both"/>
        <w:rPr>
          <w:rFonts w:asciiTheme="minorHAnsi" w:eastAsiaTheme="minorHAnsi" w:hAnsiTheme="minorHAnsi" w:cstheme="minorBidi"/>
          <w:b/>
          <w:bCs/>
          <w:spacing w:val="0"/>
          <w:kern w:val="0"/>
          <w:sz w:val="28"/>
          <w:szCs w:val="28"/>
          <w:lang w:val="el-GR"/>
        </w:rPr>
      </w:pPr>
    </w:p>
    <w:p w:rsidR="00344505" w:rsidRPr="00EC787E" w:rsidRDefault="009D14FF">
      <w:pPr>
        <w:pStyle w:val="a3"/>
        <w:jc w:val="both"/>
        <w:rPr>
          <w:lang w:val="el-GR"/>
        </w:rPr>
      </w:pPr>
      <w:r>
        <w:rPr>
          <w:rFonts w:asciiTheme="minorHAnsi" w:eastAsiaTheme="minorHAnsi" w:hAnsiTheme="minorHAnsi" w:cstheme="minorBidi"/>
          <w:b/>
          <w:bCs/>
          <w:spacing w:val="0"/>
          <w:kern w:val="0"/>
          <w:sz w:val="28"/>
          <w:szCs w:val="28"/>
          <w:lang w:val="el-GR"/>
        </w:rPr>
        <w:t xml:space="preserve">Ευρωπαϊκοί πόροι                            </w:t>
      </w:r>
    </w:p>
    <w:p w:rsidR="00344505" w:rsidRDefault="00344505">
      <w:pPr>
        <w:jc w:val="both"/>
        <w:rPr>
          <w:sz w:val="22"/>
          <w:szCs w:val="22"/>
          <w:lang w:val="el-GR"/>
        </w:rPr>
      </w:pPr>
    </w:p>
    <w:p w:rsidR="00344505" w:rsidRDefault="009D14FF">
      <w:pPr>
        <w:jc w:val="both"/>
        <w:rPr>
          <w:lang w:val="el-GR"/>
        </w:rPr>
      </w:pPr>
      <w:r>
        <w:rPr>
          <w:lang w:val="el-GR"/>
        </w:rPr>
        <w:t xml:space="preserve">Σε όσα είπαμε πρέπει να προστεθούν και οι πόροι από Ευρωπαϊκά εργαλεία όπως το </w:t>
      </w:r>
      <w:r>
        <w:t>SURE</w:t>
      </w:r>
    </w:p>
    <w:p w:rsidR="00344505" w:rsidRPr="00EC787E" w:rsidRDefault="009D14FF">
      <w:pPr>
        <w:pStyle w:val="ae"/>
        <w:numPr>
          <w:ilvl w:val="0"/>
          <w:numId w:val="3"/>
        </w:numPr>
        <w:spacing w:after="160" w:line="259" w:lineRule="auto"/>
        <w:jc w:val="both"/>
        <w:rPr>
          <w:lang w:val="el-GR"/>
        </w:rPr>
      </w:pPr>
      <w:r>
        <w:rPr>
          <w:b/>
          <w:bCs/>
          <w:lang w:val="el-GR"/>
        </w:rPr>
        <w:t xml:space="preserve">Η ΝΔ δεν αμφισβήτησε ότι μπορούν να εξασφαλιστούν έτσι 1,5 δις </w:t>
      </w:r>
    </w:p>
    <w:p w:rsidR="00344505" w:rsidRDefault="00344505">
      <w:pPr>
        <w:jc w:val="both"/>
        <w:rPr>
          <w:b/>
          <w:bCs/>
          <w:lang w:val="el-GR"/>
        </w:rPr>
      </w:pPr>
    </w:p>
    <w:p w:rsidR="00344505" w:rsidRPr="00EC787E" w:rsidRDefault="009D14FF">
      <w:pPr>
        <w:jc w:val="both"/>
        <w:rPr>
          <w:lang w:val="el-GR"/>
        </w:rPr>
      </w:pPr>
      <w:r>
        <w:rPr>
          <w:b/>
          <w:bCs/>
          <w:lang w:val="el-GR"/>
        </w:rPr>
        <w:t>Όλα αυτά, με βάση τους πιο συντηρητικούς υπολογισμούς που και η ΝΔ παραδέχεται, αθροίζουν σε περίπου 24,2 δις (13,7+4,5+4,5+1,5=24,2 δις).</w:t>
      </w:r>
    </w:p>
    <w:p w:rsidR="00344505" w:rsidRDefault="00344505">
      <w:pPr>
        <w:rPr>
          <w:rFonts w:asciiTheme="majorHAnsi" w:eastAsiaTheme="majorEastAsia" w:hAnsiTheme="majorHAnsi" w:cstheme="majorBidi"/>
          <w:color w:val="2F5496" w:themeColor="accent1" w:themeShade="BF"/>
          <w:lang w:val="el-GR"/>
        </w:rPr>
      </w:pPr>
    </w:p>
    <w:p w:rsidR="00344505" w:rsidRDefault="009D14FF">
      <w:pPr>
        <w:rPr>
          <w:rFonts w:asciiTheme="majorHAnsi" w:eastAsiaTheme="majorEastAsia" w:hAnsiTheme="majorHAnsi" w:cstheme="majorBidi"/>
          <w:color w:val="2F5496" w:themeColor="accent1" w:themeShade="BF"/>
          <w:lang w:val="el-GR"/>
        </w:rPr>
      </w:pPr>
      <w:r>
        <w:rPr>
          <w:rFonts w:ascii="Calibri Light" w:eastAsiaTheme="majorEastAsia" w:hAnsi="Calibri Light" w:cstheme="majorBidi"/>
          <w:color w:val="2F5496" w:themeColor="accent1" w:themeShade="BF"/>
          <w:lang w:val="el-GR"/>
        </w:rPr>
        <w:t xml:space="preserve">                                                                                                                                                 </w:t>
      </w:r>
      <w:r w:rsidRPr="00EC787E">
        <w:rPr>
          <w:lang w:val="el-GR"/>
        </w:rPr>
        <w:br w:type="page"/>
      </w:r>
    </w:p>
    <w:p w:rsidR="00344505" w:rsidRDefault="009D14FF">
      <w:pPr>
        <w:pStyle w:val="1"/>
        <w:numPr>
          <w:ilvl w:val="0"/>
          <w:numId w:val="1"/>
        </w:numPr>
        <w:rPr>
          <w:lang w:val="el-GR"/>
        </w:rPr>
      </w:pPr>
      <w:bookmarkStart w:id="3" w:name="_Toc41569057"/>
      <w:r>
        <w:rPr>
          <w:lang w:val="el-GR"/>
        </w:rPr>
        <w:lastRenderedPageBreak/>
        <w:t>Ναι αλλά δεν υπολογίζετε αναστολές φόρων και μειώσεις εσόδων.</w:t>
      </w:r>
      <w:bookmarkEnd w:id="3"/>
    </w:p>
    <w:p w:rsidR="00344505" w:rsidRDefault="00344505">
      <w:pPr>
        <w:rPr>
          <w:lang w:val="el-GR"/>
        </w:rPr>
      </w:pPr>
    </w:p>
    <w:p w:rsidR="00344505" w:rsidRDefault="00344505">
      <w:pPr>
        <w:jc w:val="both"/>
        <w:rPr>
          <w:b/>
          <w:bCs/>
          <w:lang w:val="el-GR"/>
        </w:rPr>
      </w:pPr>
    </w:p>
    <w:p w:rsidR="00344505" w:rsidRDefault="009D14FF">
      <w:pPr>
        <w:jc w:val="both"/>
        <w:rPr>
          <w:b/>
          <w:bCs/>
          <w:lang w:val="el-GR"/>
        </w:rPr>
      </w:pPr>
      <w:r>
        <w:rPr>
          <w:b/>
          <w:bCs/>
          <w:lang w:val="el-GR"/>
        </w:rPr>
        <w:t>Λάθος. Όπως είδαμε, ο συνολικός διαθέσιμος χώρος είναι  τουλάχιστον 24,2 δις (χωρίς να υπολογίζουμε τα 15,7 που είναι για ασφάλεια στο χρέος) και λαμβάνοντας τις πιο συντηρητικές προβλέψεις που αποδέχεται και η κυβέρνηση.</w:t>
      </w:r>
    </w:p>
    <w:p w:rsidR="00344505" w:rsidRDefault="00344505">
      <w:pPr>
        <w:jc w:val="both"/>
        <w:rPr>
          <w:lang w:val="el-GR"/>
        </w:rPr>
      </w:pPr>
    </w:p>
    <w:p w:rsidR="00344505" w:rsidRPr="00EC787E" w:rsidRDefault="009D14FF">
      <w:pPr>
        <w:jc w:val="both"/>
        <w:rPr>
          <w:lang w:val="el-GR"/>
        </w:rPr>
      </w:pPr>
      <w:r>
        <w:rPr>
          <w:lang w:val="el-GR"/>
        </w:rPr>
        <w:t xml:space="preserve">Η ΝΔ μας ενημέρωσε ότι η πρόβλεψή της για μειώσεις εσόδων είναι 4-5 δις. Είναι προφανές ότι ένα γενναίο πακέτο στήριξης θα σήμαινε μικρότερες μειώσεις εσόδων (αφού μέρος των χρημάτων που θα κατευθυνόταν στην πραγματική οικονομία θα επέστρεφε στα δημόσια ταμεία) αλλά ας πάρουμε την πιο συντηρητική εκδοχή την οποία αποδέχεται και η ΝΔ. Σύμφωνα με αυτή, </w:t>
      </w:r>
      <w:r>
        <w:rPr>
          <w:b/>
          <w:bCs/>
          <w:lang w:val="el-GR"/>
        </w:rPr>
        <w:t>θα χρειαστούν 4-5 δις για να αναπληρώσουν τις μειώσεις εσόδων.</w:t>
      </w:r>
    </w:p>
    <w:p w:rsidR="00344505" w:rsidRDefault="00344505">
      <w:pPr>
        <w:jc w:val="both"/>
        <w:rPr>
          <w:lang w:val="el-GR"/>
        </w:rPr>
      </w:pPr>
    </w:p>
    <w:p w:rsidR="00344505" w:rsidRDefault="009D14FF">
      <w:pPr>
        <w:jc w:val="both"/>
        <w:rPr>
          <w:lang w:val="el-GR"/>
        </w:rPr>
      </w:pPr>
      <w:r>
        <w:rPr>
          <w:b/>
          <w:bCs/>
          <w:lang w:val="el-GR"/>
        </w:rPr>
        <w:t xml:space="preserve">Οι αναστολές φόρων και εισφορών υπολογίζονται στα 3,5 δις. </w:t>
      </w:r>
      <w:r>
        <w:rPr>
          <w:lang w:val="el-GR"/>
        </w:rPr>
        <w:t>Αν και πάλι ένα γενναίο πακέτο στήριξης θα σήμαινε ότι και αυτό το ποσό θα ήταν μικρότερο.</w:t>
      </w:r>
    </w:p>
    <w:p w:rsidR="00344505" w:rsidRDefault="00344505">
      <w:pPr>
        <w:jc w:val="both"/>
        <w:rPr>
          <w:lang w:val="el-GR"/>
        </w:rPr>
      </w:pPr>
    </w:p>
    <w:p w:rsidR="00344505" w:rsidRPr="00EC787E" w:rsidRDefault="009D14FF">
      <w:pPr>
        <w:jc w:val="both"/>
        <w:rPr>
          <w:lang w:val="el-GR"/>
        </w:rPr>
      </w:pPr>
      <w:r>
        <w:rPr>
          <w:b/>
          <w:bCs/>
          <w:lang w:val="el-GR"/>
        </w:rPr>
        <w:t>Άρα, ακόμη και με τις παραδοχές της ΝΔ, η συνολική μείωση των εσόδων ανέρχεται σε</w:t>
      </w:r>
      <w:r>
        <w:rPr>
          <w:rFonts w:cstheme="minorHAnsi"/>
          <w:b/>
          <w:bCs/>
          <w:lang w:val="el-GR"/>
        </w:rPr>
        <w:t xml:space="preserve"> 7,5-8,5 δις ευρώ.</w:t>
      </w:r>
    </w:p>
    <w:p w:rsidR="00344505" w:rsidRDefault="00344505">
      <w:pPr>
        <w:jc w:val="both"/>
        <w:rPr>
          <w:lang w:val="el-GR"/>
        </w:rPr>
      </w:pPr>
    </w:p>
    <w:p w:rsidR="00344505" w:rsidRDefault="009D14FF">
      <w:pPr>
        <w:pStyle w:val="ae"/>
        <w:numPr>
          <w:ilvl w:val="0"/>
          <w:numId w:val="6"/>
        </w:numPr>
        <w:jc w:val="both"/>
        <w:rPr>
          <w:rFonts w:cstheme="minorHAnsi"/>
          <w:b/>
          <w:bCs/>
          <w:lang w:val="el-GR"/>
        </w:rPr>
      </w:pPr>
      <w:r>
        <w:rPr>
          <w:lang w:val="el-GR"/>
        </w:rPr>
        <w:t xml:space="preserve">Αυτό σημαίνει ότι αν από τα 24,2 δις που η ΝΔ παραδέχεται ότι μπορούν να αξιοποιηθούν, αφαιρέσουμε 7,5-8,5 δις, που είναι οι ανάγκες που θα προκύψουν λόγω των μειωμένων  εσόδων, υπάρχει χώρος για δαπάνες </w:t>
      </w:r>
      <w:r>
        <w:rPr>
          <w:rFonts w:cstheme="minorHAnsi"/>
          <w:b/>
          <w:bCs/>
          <w:lang w:val="el-GR"/>
        </w:rPr>
        <w:t>τουλάχιστον 15,7-16,7 δις ευρώ με τους πιο συντηρητικούς υπολογισμούς (24,2 μείον 7,5 με 8,5).</w:t>
      </w:r>
    </w:p>
    <w:p w:rsidR="00344505" w:rsidRDefault="00344505">
      <w:pPr>
        <w:jc w:val="both"/>
        <w:rPr>
          <w:rFonts w:cstheme="minorHAnsi"/>
          <w:b/>
          <w:bCs/>
          <w:lang w:val="el-GR"/>
        </w:rPr>
      </w:pPr>
    </w:p>
    <w:p w:rsidR="00344505" w:rsidRDefault="009D14FF">
      <w:pPr>
        <w:pStyle w:val="ae"/>
        <w:numPr>
          <w:ilvl w:val="0"/>
          <w:numId w:val="6"/>
        </w:numPr>
        <w:jc w:val="both"/>
        <w:rPr>
          <w:rFonts w:cstheme="minorHAnsi"/>
          <w:b/>
          <w:bCs/>
          <w:lang w:val="el-GR"/>
        </w:rPr>
      </w:pPr>
      <w:r>
        <w:rPr>
          <w:rFonts w:cstheme="minorHAnsi"/>
          <w:b/>
          <w:bCs/>
          <w:lang w:val="el-GR"/>
        </w:rPr>
        <w:t>Αρά το πρόγραμμα του ΣΥΡΙΖΑ που προβλέπει μέτρα 13,4 δις ευρώ είναι απόλυτα εφαρμόσιμο.</w:t>
      </w:r>
    </w:p>
    <w:p w:rsidR="00344505" w:rsidRDefault="00344505">
      <w:pPr>
        <w:jc w:val="both"/>
        <w:rPr>
          <w:lang w:val="el-GR"/>
        </w:rPr>
      </w:pPr>
    </w:p>
    <w:p w:rsidR="00344505" w:rsidRPr="00EC787E" w:rsidRDefault="009D14FF">
      <w:pPr>
        <w:jc w:val="both"/>
        <w:rPr>
          <w:lang w:val="el-GR"/>
        </w:rPr>
      </w:pPr>
      <w:r>
        <w:rPr>
          <w:lang w:val="el-GR"/>
        </w:rPr>
        <w:t>Μάλιστα, αν εφαρμοστεί το πρόγραμμά μας, καθώς θα εισρεύσει χρήμα στην πραγματική οικονομία, τόσο η μείωση εσόδων όσο και οι αναγκαίες αναστολές θα είναι σαφώς μικρότερες.</w:t>
      </w:r>
    </w:p>
    <w:p w:rsidR="00344505" w:rsidRDefault="00344505">
      <w:pPr>
        <w:jc w:val="both"/>
        <w:rPr>
          <w:lang w:val="el-GR"/>
        </w:rPr>
      </w:pPr>
    </w:p>
    <w:p w:rsidR="00344505" w:rsidRDefault="009D14FF">
      <w:pPr>
        <w:jc w:val="both"/>
        <w:rPr>
          <w:b/>
          <w:bCs/>
          <w:lang w:val="el-GR"/>
        </w:rPr>
      </w:pPr>
      <w:r>
        <w:rPr>
          <w:b/>
          <w:bCs/>
          <w:lang w:val="el-GR"/>
        </w:rPr>
        <w:t>Παρόλα αυτά το πρόγραμμά μας αποδεικνύεται ότι είναι  εφικτό ακόμη και αν πραγματωθεί το πιο αρνητικό σενάριο.</w:t>
      </w:r>
    </w:p>
    <w:p w:rsidR="00344505" w:rsidRDefault="009D14FF">
      <w:pPr>
        <w:rPr>
          <w:sz w:val="28"/>
          <w:szCs w:val="28"/>
          <w:lang w:val="el-GR"/>
        </w:rPr>
      </w:pPr>
      <w:r w:rsidRPr="00EC787E">
        <w:rPr>
          <w:lang w:val="el-GR"/>
        </w:rPr>
        <w:br w:type="page"/>
      </w:r>
    </w:p>
    <w:p w:rsidR="00344505" w:rsidRDefault="009D14FF">
      <w:pPr>
        <w:pStyle w:val="1"/>
        <w:numPr>
          <w:ilvl w:val="0"/>
          <w:numId w:val="1"/>
        </w:numPr>
        <w:rPr>
          <w:lang w:val="el-GR"/>
        </w:rPr>
      </w:pPr>
      <w:bookmarkStart w:id="4" w:name="_Toc41569058"/>
      <w:r>
        <w:rPr>
          <w:lang w:val="el-GR"/>
        </w:rPr>
        <w:lastRenderedPageBreak/>
        <w:t>Με το πρόγραμμά σας δεν κινδυνεύουμε να μπούμε σε μνημόνια;</w:t>
      </w:r>
      <w:bookmarkEnd w:id="4"/>
    </w:p>
    <w:p w:rsidR="00344505" w:rsidRDefault="00344505">
      <w:pPr>
        <w:jc w:val="both"/>
        <w:rPr>
          <w:b/>
          <w:bCs/>
          <w:sz w:val="28"/>
          <w:szCs w:val="28"/>
          <w:lang w:val="el-GR"/>
        </w:rPr>
      </w:pPr>
    </w:p>
    <w:p w:rsidR="00344505" w:rsidRDefault="00344505">
      <w:pPr>
        <w:jc w:val="both"/>
        <w:rPr>
          <w:b/>
          <w:bCs/>
          <w:lang w:val="el-GR"/>
        </w:rPr>
      </w:pPr>
    </w:p>
    <w:p w:rsidR="00344505" w:rsidRPr="00EC787E" w:rsidRDefault="009D14FF">
      <w:pPr>
        <w:jc w:val="both"/>
        <w:rPr>
          <w:lang w:val="el-GR"/>
        </w:rPr>
      </w:pPr>
      <w:r>
        <w:rPr>
          <w:b/>
          <w:bCs/>
          <w:lang w:val="el-GR"/>
        </w:rPr>
        <w:t xml:space="preserve">Σε μνημόνιο μπαίνουν οι χώρες που χάνουν την πρόσβαση στις αγορές. Ως ΣΥΡΙΖΑ, θωρακίσαμε τη χώρα με το «μαξιλάρι». </w:t>
      </w:r>
      <w:r>
        <w:rPr>
          <w:lang w:val="el-GR"/>
        </w:rPr>
        <w:t xml:space="preserve">Όμως, η κυβέρνηση αρνείται να το χρησιμοποιήσει με τον σωστό τρόπο, βάζοντας τη χώρα σε περιπέτειες. Έτσι ο κίνδυνος μνημονίου είναι κάθε άλλο παρά αμελητέος. </w:t>
      </w:r>
      <w:r>
        <w:rPr>
          <w:b/>
          <w:bCs/>
          <w:lang w:val="el-GR"/>
        </w:rPr>
        <w:t xml:space="preserve">Ο καλύτερος τρόπος να αποφευχθεί το μνημόνιο είναι να μην εκτροχιαστεί ο λόγος Χρέος/ΑΕΠ. Αυτό, το πρόγραμμά μας το επιτυγχάνει αφενός συγκρατώντας τον αριθμητή (καθώς οι δαπάνες από τα ταμειακά διαθέσιμα δεν αυξάνουν το χρέος) και αφετέρου συγκρατώντας την πτώση του παρονομαστή δηλαδή την ύφεση. </w:t>
      </w:r>
    </w:p>
    <w:p w:rsidR="00344505" w:rsidRDefault="00344505">
      <w:pPr>
        <w:rPr>
          <w:lang w:val="el-GR"/>
        </w:rPr>
      </w:pPr>
    </w:p>
    <w:p w:rsidR="00344505" w:rsidRDefault="009D14FF">
      <w:pPr>
        <w:rPr>
          <w:lang w:val="el-GR"/>
        </w:rPr>
      </w:pPr>
      <w:r>
        <w:rPr>
          <w:lang w:val="el-GR"/>
        </w:rPr>
        <w:t xml:space="preserve">Να αντιστρέψουμε όμως λίγο το ερώτημα; </w:t>
      </w:r>
    </w:p>
    <w:p w:rsidR="00344505" w:rsidRDefault="00344505">
      <w:pPr>
        <w:rPr>
          <w:lang w:val="el-GR"/>
        </w:rPr>
      </w:pPr>
    </w:p>
    <w:p w:rsidR="00344505" w:rsidRDefault="009D14FF">
      <w:pPr>
        <w:jc w:val="both"/>
        <w:rPr>
          <w:lang w:val="el-GR"/>
        </w:rPr>
      </w:pPr>
      <w:r>
        <w:rPr>
          <w:b/>
          <w:bCs/>
          <w:lang w:val="el-GR"/>
        </w:rPr>
        <w:t>Το να κλείσουν χιλιάδες επιχειρήσεις, να διαλυθούν οι εργασιακές σχέσεις, να έχουμε ξανά μια ανθρωπιστική κρίση, δεν είναι ουσιαστικά μνημόνιο; Τα μνημόνια ήταν μέτρα που επέβαλαν οι δανειστές γιατί είχαν μια ατζέντα. Αυτή την ατζέντα νομοθετεί η κυβέρνηση τώρα!</w:t>
      </w:r>
      <w:r>
        <w:rPr>
          <w:lang w:val="el-GR"/>
        </w:rPr>
        <w:t xml:space="preserve"> Σε όλους τους τομείς: εργασιακά, οικονομία, περιβάλλον, οι πολιτικές που ακολουθούνται είναι συνέχεια της περιόδου 2010-2014. </w:t>
      </w:r>
      <w:proofErr w:type="spellStart"/>
      <w:r>
        <w:rPr>
          <w:lang w:val="el-GR"/>
        </w:rPr>
        <w:t>Μνημονιακές</w:t>
      </w:r>
      <w:proofErr w:type="spellEnd"/>
      <w:r>
        <w:rPr>
          <w:lang w:val="el-GR"/>
        </w:rPr>
        <w:t xml:space="preserve"> θα είναι και οι συνέπειες αυτών των μέτρων – και στην οικονομία και στην κοινωνία και στην αύξηση του χρέους ως ποσοστό του ΑΕΠ. Βέβαια, η συνεπακόλουθη πτώση του εισοδήματος είναι δυστυχώς πολύ πιθανό να οδηγήσει και στα κανονικά μνημόνια, τα οποία βιώσαμε τα προηγούμενα χρόνια, όπου τα μέτρα αυτά επιβάλλονταν και η χώρα είχε </w:t>
      </w:r>
      <w:proofErr w:type="spellStart"/>
      <w:r>
        <w:rPr>
          <w:lang w:val="el-GR"/>
        </w:rPr>
        <w:t>απωλέσει</w:t>
      </w:r>
      <w:proofErr w:type="spellEnd"/>
      <w:r>
        <w:rPr>
          <w:lang w:val="el-GR"/>
        </w:rPr>
        <w:t xml:space="preserve"> κρίσιμους βαθμούς ελευθερίας.</w:t>
      </w:r>
    </w:p>
    <w:p w:rsidR="00344505" w:rsidRDefault="00344505">
      <w:pPr>
        <w:jc w:val="both"/>
        <w:rPr>
          <w:lang w:val="el-GR"/>
        </w:rPr>
      </w:pPr>
    </w:p>
    <w:p w:rsidR="00344505" w:rsidRDefault="009D14FF">
      <w:pPr>
        <w:jc w:val="both"/>
        <w:rPr>
          <w:b/>
          <w:bCs/>
          <w:lang w:val="el-GR"/>
        </w:rPr>
      </w:pPr>
      <w:r>
        <w:rPr>
          <w:b/>
          <w:bCs/>
          <w:lang w:val="el-GR"/>
        </w:rPr>
        <w:t xml:space="preserve">Φυσικά τα όσα ανακοίνωσε η κομισιόν είναι ένας ακόμα λόγος για να έχουμε τώρα ένα </w:t>
      </w:r>
      <w:proofErr w:type="spellStart"/>
      <w:r>
        <w:rPr>
          <w:b/>
          <w:bCs/>
          <w:lang w:val="el-GR"/>
        </w:rPr>
        <w:t>εμπροσθοβαρές</w:t>
      </w:r>
      <w:proofErr w:type="spellEnd"/>
      <w:r>
        <w:rPr>
          <w:b/>
          <w:bCs/>
          <w:lang w:val="el-GR"/>
        </w:rPr>
        <w:t xml:space="preserve"> πακέτο όπως προτείνει ο ΣΥΡΙΖΑ, ως γέφυρα στο ταμείο ανάκαμψης αν τελικά περάσει από τη σύνοδο κορυφής.</w:t>
      </w:r>
    </w:p>
    <w:p w:rsidR="00344505" w:rsidRDefault="00344505">
      <w:pPr>
        <w:jc w:val="both"/>
        <w:rPr>
          <w:sz w:val="28"/>
          <w:szCs w:val="28"/>
          <w:lang w:val="el-GR"/>
        </w:rPr>
      </w:pPr>
    </w:p>
    <w:p w:rsidR="00344505" w:rsidRDefault="009D14FF">
      <w:pPr>
        <w:rPr>
          <w:rFonts w:asciiTheme="majorHAnsi" w:eastAsiaTheme="majorEastAsia" w:hAnsiTheme="majorHAnsi" w:cstheme="majorBidi"/>
          <w:color w:val="2F5496" w:themeColor="accent1" w:themeShade="BF"/>
          <w:sz w:val="32"/>
          <w:szCs w:val="32"/>
          <w:lang w:val="el-GR"/>
        </w:rPr>
      </w:pPr>
      <w:r w:rsidRPr="00EC787E">
        <w:rPr>
          <w:lang w:val="el-GR"/>
        </w:rPr>
        <w:br w:type="page"/>
      </w:r>
    </w:p>
    <w:p w:rsidR="00344505" w:rsidRDefault="009D14FF">
      <w:pPr>
        <w:pStyle w:val="1"/>
        <w:numPr>
          <w:ilvl w:val="0"/>
          <w:numId w:val="1"/>
        </w:numPr>
        <w:ind w:left="360"/>
        <w:rPr>
          <w:lang w:val="el-GR"/>
        </w:rPr>
      </w:pPr>
      <w:bookmarkStart w:id="5" w:name="_Toc41569059"/>
      <w:r>
        <w:rPr>
          <w:lang w:val="el-GR"/>
        </w:rPr>
        <w:lastRenderedPageBreak/>
        <w:t xml:space="preserve">Τι λέτε για Πρόγραμμα Ανάκαμψης της </w:t>
      </w:r>
      <w:r>
        <w:t>Commission</w:t>
      </w:r>
      <w:bookmarkEnd w:id="5"/>
      <w:r>
        <w:rPr>
          <w:lang w:val="el-GR"/>
        </w:rPr>
        <w:t xml:space="preserve"> </w:t>
      </w:r>
    </w:p>
    <w:p w:rsidR="00344505" w:rsidRDefault="00344505">
      <w:pPr>
        <w:rPr>
          <w:lang w:val="el-GR" w:eastAsia="en-GB"/>
        </w:rPr>
      </w:pPr>
    </w:p>
    <w:p w:rsidR="00344505" w:rsidRDefault="00344505">
      <w:pPr>
        <w:jc w:val="both"/>
        <w:rPr>
          <w:lang w:val="el-GR"/>
        </w:rPr>
      </w:pPr>
    </w:p>
    <w:p w:rsidR="00344505" w:rsidRPr="00EC787E" w:rsidRDefault="009D14FF">
      <w:pPr>
        <w:jc w:val="both"/>
        <w:rPr>
          <w:lang w:val="el-GR"/>
        </w:rPr>
      </w:pPr>
      <w:r>
        <w:rPr>
          <w:lang w:val="el-GR"/>
        </w:rPr>
        <w:t xml:space="preserve">Η πρόταση της </w:t>
      </w:r>
      <w:proofErr w:type="spellStart"/>
      <w:r>
        <w:rPr>
          <w:lang w:val="el-GR"/>
        </w:rPr>
        <w:t>Commission</w:t>
      </w:r>
      <w:proofErr w:type="spellEnd"/>
      <w:r>
        <w:rPr>
          <w:lang w:val="el-GR"/>
        </w:rPr>
        <w:t xml:space="preserve"> για το Ταμείο Ανάκαμψης της Ευρωπαϊκής οικονομίας είναι αδιαμφισβήτητα μια θετική εξέλιξη. Μελετώντας την, διαπιστώνουμε τις προτεραιότητες και τους στόχους της Επιτροπής σε βάθος χρόνου, τόσο για την αντιμετώπιση της τρέχουσας κρίσης όσο και για τις προκλήσεις του μέλλοντος. Υπάρχουν σημεία που χρήζουν διευκρινίσεων, όπως για παράδειγμα ενδεχόμενες </w:t>
      </w:r>
      <w:proofErr w:type="spellStart"/>
      <w:r>
        <w:rPr>
          <w:lang w:val="el-GR"/>
        </w:rPr>
        <w:t>αιρεσιμότητες</w:t>
      </w:r>
      <w:proofErr w:type="spellEnd"/>
      <w:r>
        <w:rPr>
          <w:lang w:val="el-GR"/>
        </w:rPr>
        <w:t xml:space="preserve"> για την προώθηση (συγκεκριμένων;) μεταρρυθμίσεων που θα εμπεριέχονται στη διαδικασία του Ευρωπαϊκού Εξαμήνου (</w:t>
      </w:r>
      <w:proofErr w:type="spellStart"/>
      <w:r>
        <w:rPr>
          <w:lang w:val="el-GR"/>
        </w:rPr>
        <w:t>Semester</w:t>
      </w:r>
      <w:proofErr w:type="spellEnd"/>
      <w:r>
        <w:rPr>
          <w:lang w:val="el-GR"/>
        </w:rPr>
        <w:t xml:space="preserve">). Στα θετικά σημεία συγκαταλέγεται η αύξηση των ίδιων πόρων του ευρωπαϊκού προϋπολογισμού (MFF), ότι έχει και επιχορηγήσεις πέραν των δανείων και ότι υπάρχει και το στοιχείο της </w:t>
      </w:r>
      <w:proofErr w:type="spellStart"/>
      <w:r>
        <w:rPr>
          <w:lang w:val="el-GR"/>
        </w:rPr>
        <w:t>αμοιβαιοποίησης</w:t>
      </w:r>
      <w:proofErr w:type="spellEnd"/>
      <w:r>
        <w:rPr>
          <w:lang w:val="el-GR"/>
        </w:rPr>
        <w:t>. Οι διαπραγματεύσεις του επόμενου διαστήματος θα είναι σκληρές, καθώς ορισμένες χώρες έχουν ήδη εκφράσει τις αντιρρήσεις τους, ενώ για το MFF απαιτείται ομοφωνία. Η επόμενη Σύνοδος Κορυφής (Ιούνιος) αναμένεται με εξαιρετικό ενδιαφέρον.</w:t>
      </w:r>
    </w:p>
    <w:p w:rsidR="00344505" w:rsidRDefault="00344505">
      <w:pPr>
        <w:ind w:left="360"/>
        <w:jc w:val="both"/>
        <w:rPr>
          <w:lang w:val="el-GR"/>
        </w:rPr>
      </w:pPr>
    </w:p>
    <w:p w:rsidR="00344505" w:rsidRPr="00EC787E" w:rsidRDefault="009D14FF">
      <w:pPr>
        <w:jc w:val="both"/>
        <w:rPr>
          <w:lang w:val="el-GR"/>
        </w:rPr>
      </w:pPr>
      <w:r>
        <w:rPr>
          <w:lang w:val="el-GR"/>
        </w:rPr>
        <w:t>Σε κάθε περίπτωση, το γεγονός ότι η Ευρώπη φαίνεται διατεθειμένη να δώσει ένα γενναίο πακέτο ενισχύει την άποψη μας για την ανάγκη να στηριχθεί τώρα η ελληνική οικονομία και θα έπρεπε να μειώνει τους φόβους της κυβέρνησης να το πράξει. Εκτός και αν ο φόβος είναι πρόφαση και η άρνηση της κυβέρνησης συνιστά πολιτική επιλογή.</w:t>
      </w:r>
    </w:p>
    <w:p w:rsidR="00344505" w:rsidRDefault="00344505">
      <w:pPr>
        <w:jc w:val="both"/>
        <w:rPr>
          <w:lang w:val="el-GR"/>
        </w:rPr>
      </w:pPr>
    </w:p>
    <w:p w:rsidR="00344505" w:rsidRDefault="00344505">
      <w:pPr>
        <w:jc w:val="both"/>
        <w:rPr>
          <w:lang w:val="el-GR"/>
        </w:rPr>
      </w:pPr>
    </w:p>
    <w:p w:rsidR="00344505" w:rsidRDefault="00344505">
      <w:pPr>
        <w:jc w:val="both"/>
        <w:rPr>
          <w:sz w:val="28"/>
          <w:szCs w:val="28"/>
          <w:lang w:val="el-GR"/>
        </w:rPr>
      </w:pPr>
    </w:p>
    <w:p w:rsidR="00344505" w:rsidRDefault="009D14FF">
      <w:pPr>
        <w:pStyle w:val="1"/>
        <w:numPr>
          <w:ilvl w:val="0"/>
          <w:numId w:val="1"/>
        </w:numPr>
        <w:rPr>
          <w:lang w:val="el-GR"/>
        </w:rPr>
      </w:pPr>
      <w:bookmarkStart w:id="6" w:name="_Toc41569060"/>
      <w:r>
        <w:rPr>
          <w:lang w:val="el-GR"/>
        </w:rPr>
        <w:t>Αφού είναι έτσι η κυβέρνηση γιατί δεν υιοθετεί το πρόγραμμά σας;</w:t>
      </w:r>
      <w:bookmarkEnd w:id="6"/>
    </w:p>
    <w:p w:rsidR="00344505" w:rsidRDefault="00344505">
      <w:pPr>
        <w:pStyle w:val="ae"/>
        <w:rPr>
          <w:rFonts w:asciiTheme="majorHAnsi" w:eastAsiaTheme="majorEastAsia" w:hAnsiTheme="majorHAnsi" w:cstheme="majorBidi"/>
          <w:color w:val="2F5496" w:themeColor="accent1" w:themeShade="BF"/>
          <w:sz w:val="32"/>
          <w:szCs w:val="32"/>
          <w:lang w:val="el-GR"/>
        </w:rPr>
      </w:pPr>
    </w:p>
    <w:p w:rsidR="00344505" w:rsidRDefault="009D14FF">
      <w:pPr>
        <w:jc w:val="both"/>
      </w:pPr>
      <w:r>
        <w:rPr>
          <w:lang w:val="el-GR"/>
        </w:rPr>
        <w:t xml:space="preserve">Υπάρχουν οι ακόλουθες πιθανότητες: Ή θεωρεί ότι δεν γίνεται ή θεωρεί ότι δεν πρέπει να γίνει. Είδαμε παραπάνω ότι το πρόγραμμα είναι απόλυτα κοστολογημένο και εφαρμόσιμο. Άρα η κυβέρνηση δεν το επιλέγει γιατί έχει διαφορετικό σχέδιο. Είναι προφανές ότι στο σχέδιο της περιλαμβάνεται η απορρύθμιση της εργασίας και η καταστροφή χιλιάδων επιχειρήσεων για να πριμοδοτηθούν άλλες. Με απλά λόγια, η κυβέρνηση βλέπει και αυτή την κρίση ως ευκαιρία. Σε αυτό είμαστε απέναντι. </w:t>
      </w:r>
    </w:p>
    <w:p w:rsidR="00344505" w:rsidRDefault="009D14FF">
      <w:pPr>
        <w:rPr>
          <w:lang w:val="el-GR"/>
        </w:rPr>
      </w:pPr>
      <w:r>
        <w:br w:type="page"/>
      </w:r>
    </w:p>
    <w:p w:rsidR="00344505" w:rsidRDefault="009D14FF">
      <w:pPr>
        <w:pStyle w:val="1"/>
        <w:numPr>
          <w:ilvl w:val="0"/>
          <w:numId w:val="1"/>
        </w:numPr>
        <w:rPr>
          <w:lang w:val="el-GR"/>
        </w:rPr>
      </w:pPr>
      <w:bookmarkStart w:id="7" w:name="_Toc41569061"/>
      <w:r>
        <w:rPr>
          <w:lang w:val="el-GR"/>
        </w:rPr>
        <w:lastRenderedPageBreak/>
        <w:t>Πώς κρίνετε τις αντιδράσεις της κυβέρνησης στην πρότασή σας.</w:t>
      </w:r>
      <w:bookmarkEnd w:id="7"/>
    </w:p>
    <w:p w:rsidR="00344505" w:rsidRDefault="00344505">
      <w:pPr>
        <w:rPr>
          <w:lang w:val="el-GR"/>
        </w:rPr>
      </w:pPr>
    </w:p>
    <w:p w:rsidR="00344505" w:rsidRDefault="00344505">
      <w:pPr>
        <w:jc w:val="both"/>
        <w:rPr>
          <w:lang w:val="el-GR"/>
        </w:rPr>
      </w:pPr>
    </w:p>
    <w:p w:rsidR="00344505" w:rsidRDefault="009D14FF">
      <w:pPr>
        <w:jc w:val="both"/>
        <w:rPr>
          <w:lang w:val="el-GR"/>
        </w:rPr>
      </w:pPr>
      <w:r>
        <w:rPr>
          <w:lang w:val="el-GR"/>
        </w:rPr>
        <w:t>Οι αντιδράσεις της κυβέρνησης στο σχέδιό μας Μένουμε Όρθιοι είναι μουδιασμένες. Αρνείται να εμπλακεί, δυστυχώς, σε έναν ουσιαστικό διάλογο.</w:t>
      </w:r>
    </w:p>
    <w:p w:rsidR="00344505" w:rsidRDefault="00344505">
      <w:pPr>
        <w:jc w:val="both"/>
        <w:rPr>
          <w:lang w:val="el-GR"/>
        </w:rPr>
      </w:pPr>
    </w:p>
    <w:p w:rsidR="00344505" w:rsidRPr="00EC787E" w:rsidRDefault="009D14FF">
      <w:pPr>
        <w:jc w:val="both"/>
        <w:rPr>
          <w:lang w:val="el-GR"/>
        </w:rPr>
      </w:pPr>
      <w:r>
        <w:rPr>
          <w:lang w:val="el-GR"/>
        </w:rPr>
        <w:t>Ο κ. Πέτσας περιορίστηκε ξανά στην γενικόλογη και αποδεδειγμένα πλέον λανθασμένη  τοποθέτηση της ΝΔ ότι οι προτάσεις διακυβέρνησης του ΣΥΡΙΖΑ θα φέρουν τα μνημόνια και την οικονομική καταστροφή, χωρίς φυσικά να στηρίζει την τοποθέτησή του σε συγκεκριμένα στοιχεία.</w:t>
      </w:r>
    </w:p>
    <w:p w:rsidR="00344505" w:rsidRDefault="00344505">
      <w:pPr>
        <w:jc w:val="both"/>
        <w:rPr>
          <w:lang w:val="el-GR"/>
        </w:rPr>
      </w:pPr>
    </w:p>
    <w:p w:rsidR="00344505" w:rsidRPr="00EC787E" w:rsidRDefault="009D14FF">
      <w:pPr>
        <w:jc w:val="both"/>
        <w:rPr>
          <w:lang w:val="el-GR"/>
        </w:rPr>
      </w:pPr>
      <w:r>
        <w:rPr>
          <w:lang w:val="el-GR"/>
        </w:rPr>
        <w:t xml:space="preserve">Ο κ. </w:t>
      </w:r>
      <w:proofErr w:type="spellStart"/>
      <w:r>
        <w:rPr>
          <w:lang w:val="el-GR"/>
        </w:rPr>
        <w:t>Σταϊκούρας</w:t>
      </w:r>
      <w:proofErr w:type="spellEnd"/>
      <w:r>
        <w:rPr>
          <w:lang w:val="el-GR"/>
        </w:rPr>
        <w:t>, προσπαθώντας να αποδημήσει την πρόταση του ΣΥΡΙΖΑ ως προς το κατά πόσο είναι εφικτή, κατάφερε το ακριβώς αντίθετο. Κατάφερε να αποδείξει ότι η πρόταση μας είναι εφικτή ακόμη και παρά το γεγονός ότι από τα 43 δις που άφησε ο ΣΥΡΙΖΑ τα 11 έχουν ήδη αναλωθεί.</w:t>
      </w:r>
    </w:p>
    <w:p w:rsidR="00344505" w:rsidRDefault="00344505">
      <w:pPr>
        <w:jc w:val="both"/>
        <w:rPr>
          <w:lang w:val="el-GR"/>
        </w:rPr>
      </w:pPr>
    </w:p>
    <w:p w:rsidR="00344505" w:rsidRPr="00EC787E" w:rsidRDefault="009D14FF">
      <w:pPr>
        <w:jc w:val="both"/>
        <w:rPr>
          <w:lang w:val="el-GR"/>
        </w:rPr>
      </w:pPr>
      <w:r>
        <w:rPr>
          <w:lang w:val="el-GR"/>
        </w:rPr>
        <w:t xml:space="preserve">Το αφήγημα της ΝΔ που στηρίχθηκε στην υποτιθέμενη αφαίμαξη της μεσαίας τάξης από τον ΣΥΡΙΖΑ </w:t>
      </w:r>
      <w:proofErr w:type="spellStart"/>
      <w:r>
        <w:rPr>
          <w:lang w:val="el-GR"/>
        </w:rPr>
        <w:t>αποδομείται</w:t>
      </w:r>
      <w:proofErr w:type="spellEnd"/>
      <w:r>
        <w:rPr>
          <w:lang w:val="el-GR"/>
        </w:rPr>
        <w:t>. Ο κόσμος που είναι και αισθάνεται μεσαία τάξη βλέπει τα εισοδήματά του να μειώνονται, τις προοπτικές του να καταρρέουν, και την ΝΔ να λέει αδιάφορα ότι έχουμε καπιταλισμό και είναι φυσικό οι πιο δυνατοί να επιβιώνουν. Είναι απορίας άξιο γιατί η ΝΔ θεωρεί ότι θα καταστραφούν επιχειρήσεις με το πρόγραμμα του ΣΥΡΙΖΑ που δίνει περισσότερα και σε μισθοδοσία και σε άμεση ενίσχυση, και όχι με τη ΝΔ που δίνει λιγότερα και στα δύο.</w:t>
      </w:r>
    </w:p>
    <w:p w:rsidR="00344505" w:rsidRDefault="00344505">
      <w:pPr>
        <w:jc w:val="both"/>
        <w:rPr>
          <w:lang w:val="el-GR"/>
        </w:rPr>
      </w:pPr>
    </w:p>
    <w:p w:rsidR="00344505" w:rsidRDefault="009D14FF">
      <w:pPr>
        <w:jc w:val="both"/>
        <w:rPr>
          <w:lang w:val="el-GR"/>
        </w:rPr>
      </w:pPr>
      <w:r>
        <w:rPr>
          <w:lang w:val="el-GR"/>
        </w:rPr>
        <w:t>Βλέπουμε μια κυβέρνηση που αρνείται πεισματικά να κάνει επεκτατική πολιτική μέσω γενναίων δαπανών και συνεχίζει να εστιάζει μόνο σε φοροαπαλλαγές. Μόνο που και αυτές - πιο εμφατικά πλέον- κατευθύνονται σε αυτούς που έχουν κέρδη, δηλαδή στους ισχυρούς, όπως ήταν άλλωστε εξαρχής το σχέδιο.</w:t>
      </w:r>
    </w:p>
    <w:p w:rsidR="00344505" w:rsidRDefault="00344505">
      <w:pPr>
        <w:jc w:val="both"/>
        <w:rPr>
          <w:b/>
          <w:bCs/>
          <w:lang w:val="el-GR"/>
        </w:rPr>
      </w:pPr>
    </w:p>
    <w:p w:rsidR="00344505" w:rsidRPr="00EC787E" w:rsidRDefault="009D14FF">
      <w:pPr>
        <w:jc w:val="both"/>
        <w:rPr>
          <w:lang w:val="el-GR"/>
        </w:rPr>
      </w:pPr>
      <w:r>
        <w:rPr>
          <w:b/>
          <w:bCs/>
          <w:lang w:val="el-GR"/>
        </w:rPr>
        <w:t xml:space="preserve">Η κυβέρνηση αντί να προσπαθεί αποτυχημένα να αποδείξει ότι το πρόγραμμα του ΣΥΡΙΖΑ δεν βγαίνει θα ήταν πολύ πιο χρήσιμη αν εμπλεκόταν σε μια συζήτηση μέτρο προς μέτρο. </w:t>
      </w:r>
    </w:p>
    <w:p w:rsidR="00344505" w:rsidRDefault="00344505">
      <w:pPr>
        <w:jc w:val="both"/>
        <w:rPr>
          <w:b/>
          <w:bCs/>
          <w:lang w:val="el-GR"/>
        </w:rPr>
      </w:pPr>
    </w:p>
    <w:p w:rsidR="00344505" w:rsidRDefault="009D14FF">
      <w:pPr>
        <w:jc w:val="both"/>
        <w:rPr>
          <w:b/>
          <w:bCs/>
          <w:lang w:val="el-GR"/>
        </w:rPr>
      </w:pPr>
      <w:r>
        <w:rPr>
          <w:b/>
          <w:bCs/>
          <w:lang w:val="el-GR"/>
        </w:rPr>
        <w:t>Γιατί διαφωνεί με την μη επιστρεπτέα ενίσχυση στις επιχειρήσεις;</w:t>
      </w:r>
    </w:p>
    <w:p w:rsidR="00344505" w:rsidRDefault="00344505">
      <w:pPr>
        <w:rPr>
          <w:rFonts w:asciiTheme="majorHAnsi" w:eastAsiaTheme="majorEastAsia" w:hAnsiTheme="majorHAnsi" w:cstheme="majorBidi"/>
          <w:b/>
          <w:bCs/>
          <w:color w:val="2F5496" w:themeColor="accent1" w:themeShade="BF"/>
          <w:sz w:val="28"/>
          <w:szCs w:val="28"/>
          <w:lang w:val="el-GR"/>
        </w:rPr>
      </w:pPr>
    </w:p>
    <w:p w:rsidR="00344505" w:rsidRDefault="009D14FF">
      <w:pPr>
        <w:jc w:val="both"/>
        <w:rPr>
          <w:b/>
          <w:bCs/>
          <w:lang w:val="el-GR"/>
        </w:rPr>
      </w:pPr>
      <w:r>
        <w:rPr>
          <w:b/>
          <w:bCs/>
          <w:lang w:val="el-GR"/>
        </w:rPr>
        <w:t>Γιατί διαφωνεί με τα μέτρα στήριξης της εργασίας που προτείνουμε;</w:t>
      </w:r>
    </w:p>
    <w:p w:rsidR="00344505" w:rsidRDefault="00344505">
      <w:pPr>
        <w:jc w:val="both"/>
        <w:rPr>
          <w:b/>
          <w:bCs/>
          <w:lang w:val="el-GR"/>
        </w:rPr>
      </w:pPr>
    </w:p>
    <w:p w:rsidR="00344505" w:rsidRDefault="009D14FF">
      <w:pPr>
        <w:jc w:val="both"/>
        <w:rPr>
          <w:b/>
          <w:bCs/>
          <w:lang w:val="el-GR"/>
        </w:rPr>
      </w:pPr>
      <w:r>
        <w:rPr>
          <w:b/>
          <w:bCs/>
          <w:lang w:val="el-GR"/>
        </w:rPr>
        <w:t>Γιατί διαφωνεί με το εισόδημα έκτακτης ανάγκης;</w:t>
      </w:r>
    </w:p>
    <w:p w:rsidR="00344505" w:rsidRDefault="00344505">
      <w:pPr>
        <w:jc w:val="both"/>
        <w:rPr>
          <w:b/>
          <w:bCs/>
          <w:lang w:val="el-GR"/>
        </w:rPr>
      </w:pPr>
    </w:p>
    <w:p w:rsidR="00344505" w:rsidRDefault="009D14FF">
      <w:pPr>
        <w:jc w:val="both"/>
        <w:rPr>
          <w:b/>
          <w:bCs/>
          <w:lang w:val="el-GR"/>
        </w:rPr>
      </w:pPr>
      <w:r>
        <w:rPr>
          <w:b/>
          <w:bCs/>
          <w:lang w:val="el-GR"/>
        </w:rPr>
        <w:t>Γιατί διαφωνεί με τα πακέτα για τουρισμό και αγρότες;</w:t>
      </w:r>
    </w:p>
    <w:p w:rsidR="00344505" w:rsidRDefault="009D14FF">
      <w:pPr>
        <w:rPr>
          <w:rFonts w:asciiTheme="majorHAnsi" w:eastAsiaTheme="majorEastAsia" w:hAnsiTheme="majorHAnsi" w:cstheme="majorBidi"/>
          <w:color w:val="2F5496" w:themeColor="accent1" w:themeShade="BF"/>
          <w:sz w:val="32"/>
          <w:szCs w:val="32"/>
          <w:lang w:val="el-GR"/>
        </w:rPr>
      </w:pPr>
      <w:r w:rsidRPr="00EC787E">
        <w:rPr>
          <w:lang w:val="el-GR"/>
        </w:rPr>
        <w:br w:type="page"/>
      </w:r>
    </w:p>
    <w:p w:rsidR="00344505" w:rsidRDefault="009D14FF">
      <w:pPr>
        <w:pStyle w:val="1"/>
        <w:numPr>
          <w:ilvl w:val="0"/>
          <w:numId w:val="1"/>
        </w:numPr>
        <w:rPr>
          <w:lang w:val="el-GR"/>
        </w:rPr>
      </w:pPr>
      <w:bookmarkStart w:id="8" w:name="_Toc41569062"/>
      <w:r>
        <w:rPr>
          <w:lang w:val="el-GR"/>
        </w:rPr>
        <w:lastRenderedPageBreak/>
        <w:t>Και τι ακριβώς προτείνετε;</w:t>
      </w:r>
      <w:bookmarkEnd w:id="8"/>
    </w:p>
    <w:p w:rsidR="00344505" w:rsidRDefault="00344505">
      <w:pPr>
        <w:pStyle w:val="ae"/>
        <w:rPr>
          <w:rFonts w:asciiTheme="majorHAnsi" w:eastAsiaTheme="majorEastAsia" w:hAnsiTheme="majorHAnsi" w:cstheme="majorBidi"/>
          <w:color w:val="2F5496" w:themeColor="accent1" w:themeShade="BF"/>
          <w:sz w:val="32"/>
          <w:szCs w:val="32"/>
          <w:lang w:val="el-GR"/>
        </w:rPr>
      </w:pPr>
    </w:p>
    <w:tbl>
      <w:tblPr>
        <w:tblStyle w:val="af2"/>
        <w:tblW w:w="5000" w:type="pct"/>
        <w:tblLook w:val="04A0"/>
      </w:tblPr>
      <w:tblGrid>
        <w:gridCol w:w="1632"/>
        <w:gridCol w:w="3742"/>
        <w:gridCol w:w="2784"/>
        <w:gridCol w:w="1084"/>
      </w:tblGrid>
      <w:tr w:rsidR="00344505">
        <w:tc>
          <w:tcPr>
            <w:tcW w:w="1593" w:type="dxa"/>
            <w:shd w:val="clear" w:color="auto" w:fill="D9D9D9" w:themeFill="background1" w:themeFillShade="D9"/>
          </w:tcPr>
          <w:p w:rsidR="00344505" w:rsidRDefault="00344505">
            <w:pPr>
              <w:rPr>
                <w:b/>
                <w:lang w:val="el-GR"/>
              </w:rPr>
            </w:pPr>
          </w:p>
        </w:tc>
        <w:tc>
          <w:tcPr>
            <w:tcW w:w="3654" w:type="dxa"/>
            <w:shd w:val="clear" w:color="auto" w:fill="D9D9D9" w:themeFill="background1" w:themeFillShade="D9"/>
          </w:tcPr>
          <w:p w:rsidR="00344505" w:rsidRDefault="009D14FF">
            <w:pPr>
              <w:jc w:val="center"/>
              <w:rPr>
                <w:b/>
                <w:lang w:val="el-GR"/>
              </w:rPr>
            </w:pPr>
            <w:r>
              <w:rPr>
                <w:b/>
                <w:lang w:val="el-GR"/>
              </w:rPr>
              <w:t>Μέτρα</w:t>
            </w:r>
          </w:p>
        </w:tc>
        <w:tc>
          <w:tcPr>
            <w:tcW w:w="2719" w:type="dxa"/>
            <w:shd w:val="clear" w:color="auto" w:fill="D9D9D9" w:themeFill="background1" w:themeFillShade="D9"/>
          </w:tcPr>
          <w:p w:rsidR="00344505" w:rsidRDefault="009D14FF">
            <w:pPr>
              <w:jc w:val="center"/>
              <w:rPr>
                <w:b/>
                <w:lang w:val="el-GR"/>
              </w:rPr>
            </w:pPr>
            <w:r>
              <w:rPr>
                <w:b/>
                <w:lang w:val="el-GR"/>
              </w:rPr>
              <w:t>Δικαιούχοι / Ωφελούμενοι</w:t>
            </w:r>
          </w:p>
        </w:tc>
        <w:tc>
          <w:tcPr>
            <w:tcW w:w="1059" w:type="dxa"/>
            <w:shd w:val="clear" w:color="auto" w:fill="D9D9D9" w:themeFill="background1" w:themeFillShade="D9"/>
          </w:tcPr>
          <w:p w:rsidR="00344505" w:rsidRDefault="009D14FF">
            <w:pPr>
              <w:jc w:val="center"/>
              <w:rPr>
                <w:b/>
                <w:lang w:val="el-GR"/>
              </w:rPr>
            </w:pPr>
            <w:r>
              <w:rPr>
                <w:b/>
                <w:lang w:val="el-GR"/>
              </w:rPr>
              <w:t>Συνολικό κόστος</w:t>
            </w:r>
          </w:p>
        </w:tc>
      </w:tr>
      <w:tr w:rsidR="00344505">
        <w:trPr>
          <w:trHeight w:val="377"/>
        </w:trPr>
        <w:tc>
          <w:tcPr>
            <w:tcW w:w="1593" w:type="dxa"/>
            <w:vMerge w:val="restart"/>
            <w:shd w:val="clear" w:color="auto" w:fill="auto"/>
            <w:vAlign w:val="center"/>
          </w:tcPr>
          <w:p w:rsidR="00344505" w:rsidRDefault="009D14FF">
            <w:pPr>
              <w:jc w:val="center"/>
              <w:rPr>
                <w:lang w:val="el-GR"/>
              </w:rPr>
            </w:pPr>
            <w:r>
              <w:rPr>
                <w:lang w:val="el-GR"/>
              </w:rPr>
              <w:t>ΥΓΕΙΑ</w:t>
            </w: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Ενίσχυση και αναβάθμιση του ΕΣΥ</w:t>
            </w:r>
          </w:p>
        </w:tc>
        <w:tc>
          <w:tcPr>
            <w:tcW w:w="2719" w:type="dxa"/>
            <w:vMerge w:val="restart"/>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Το σύνολο των πολιτών της χώρας</w:t>
            </w:r>
          </w:p>
        </w:tc>
        <w:tc>
          <w:tcPr>
            <w:tcW w:w="1059" w:type="dxa"/>
            <w:vMerge w:val="restart"/>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500 εκ*</w:t>
            </w:r>
          </w:p>
        </w:tc>
      </w:tr>
      <w:tr w:rsidR="00344505" w:rsidRPr="00EC787E">
        <w:trPr>
          <w:trHeight w:val="377"/>
        </w:trPr>
        <w:tc>
          <w:tcPr>
            <w:tcW w:w="1593" w:type="dxa"/>
            <w:vMerge/>
            <w:shd w:val="clear" w:color="auto" w:fill="auto"/>
            <w:vAlign w:val="center"/>
          </w:tcPr>
          <w:p w:rsidR="00344505" w:rsidRDefault="00344505">
            <w:pPr>
              <w:jc w:val="center"/>
              <w:rPr>
                <w:lang w:val="el-GR"/>
              </w:rPr>
            </w:pP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Ανάπτυξη της Πρωτοβάθμιας Φροντίδας Υγείας</w:t>
            </w:r>
          </w:p>
        </w:tc>
        <w:tc>
          <w:tcPr>
            <w:tcW w:w="271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c>
          <w:tcPr>
            <w:tcW w:w="105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r>
      <w:tr w:rsidR="00344505" w:rsidRPr="00EC787E">
        <w:trPr>
          <w:trHeight w:val="377"/>
        </w:trPr>
        <w:tc>
          <w:tcPr>
            <w:tcW w:w="1593" w:type="dxa"/>
            <w:vMerge/>
            <w:shd w:val="clear" w:color="auto" w:fill="auto"/>
            <w:vAlign w:val="center"/>
          </w:tcPr>
          <w:p w:rsidR="00344505" w:rsidRDefault="00344505">
            <w:pPr>
              <w:jc w:val="center"/>
              <w:rPr>
                <w:lang w:val="el-GR"/>
              </w:rPr>
            </w:pP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Ανάπτυξη ενός διευρυμένου δικτύου κοινοτικών υπηρεσιών Ψυχικής Υγείας και Κινητών Μονάδων Ψυχικής Υγείας</w:t>
            </w:r>
          </w:p>
        </w:tc>
        <w:tc>
          <w:tcPr>
            <w:tcW w:w="271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c>
          <w:tcPr>
            <w:tcW w:w="105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r>
      <w:tr w:rsidR="00344505" w:rsidRPr="00EC787E">
        <w:trPr>
          <w:trHeight w:val="377"/>
        </w:trPr>
        <w:tc>
          <w:tcPr>
            <w:tcW w:w="1593" w:type="dxa"/>
            <w:vMerge/>
            <w:shd w:val="clear" w:color="auto" w:fill="auto"/>
            <w:vAlign w:val="center"/>
          </w:tcPr>
          <w:p w:rsidR="00344505" w:rsidRDefault="00344505">
            <w:pPr>
              <w:jc w:val="center"/>
              <w:rPr>
                <w:lang w:val="el-GR"/>
              </w:rPr>
            </w:pP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Μισθολογική αναβάθμιση των γιατρών και του υπόλοιπου προσωπικού του ΕΣΥ</w:t>
            </w:r>
          </w:p>
        </w:tc>
        <w:tc>
          <w:tcPr>
            <w:tcW w:w="271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c>
          <w:tcPr>
            <w:tcW w:w="105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r>
      <w:tr w:rsidR="00344505" w:rsidRPr="00EC787E">
        <w:trPr>
          <w:trHeight w:val="377"/>
        </w:trPr>
        <w:tc>
          <w:tcPr>
            <w:tcW w:w="1593" w:type="dxa"/>
            <w:vMerge/>
            <w:shd w:val="clear" w:color="auto" w:fill="auto"/>
            <w:vAlign w:val="center"/>
          </w:tcPr>
          <w:p w:rsidR="00344505" w:rsidRDefault="00344505">
            <w:pPr>
              <w:jc w:val="center"/>
              <w:rPr>
                <w:lang w:val="el-GR"/>
              </w:rPr>
            </w:pP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«Θωράκιση» των Υπηρεσιών Δημόσιας Υγείας με δημιουργία μόνιμου μηχανισμού  επιδημιολογικής επιτήρησης της πανδημίας και κάθε  επιδημικής  έξαρσης που απειλεί  τη Δημόσια Υγεία</w:t>
            </w:r>
          </w:p>
        </w:tc>
        <w:tc>
          <w:tcPr>
            <w:tcW w:w="271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c>
          <w:tcPr>
            <w:tcW w:w="105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r>
      <w:tr w:rsidR="00344505">
        <w:tc>
          <w:tcPr>
            <w:tcW w:w="1593" w:type="dxa"/>
            <w:vMerge w:val="restart"/>
            <w:shd w:val="clear" w:color="auto" w:fill="auto"/>
            <w:vAlign w:val="center"/>
          </w:tcPr>
          <w:p w:rsidR="00344505" w:rsidRDefault="009D14FF">
            <w:pPr>
              <w:jc w:val="center"/>
              <w:rPr>
                <w:lang w:val="el-GR"/>
              </w:rPr>
            </w:pPr>
            <w:r>
              <w:rPr>
                <w:lang w:val="el-GR"/>
              </w:rPr>
              <w:t>ΕΡΓΑΣΙΑ</w:t>
            </w: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Στις επιχειρήσεις που συνεχίζεται η αναστολή λειτουργίας τους:</w:t>
            </w:r>
          </w:p>
          <w:p w:rsidR="00344505" w:rsidRDefault="009D14FF">
            <w:pPr>
              <w:jc w:val="center"/>
              <w:rPr>
                <w:rFonts w:asciiTheme="majorHAnsi" w:hAnsiTheme="majorHAnsi" w:cstheme="majorHAnsi"/>
                <w:lang w:val="el-GR"/>
              </w:rPr>
            </w:pPr>
            <w:r>
              <w:rPr>
                <w:rFonts w:asciiTheme="majorHAnsi" w:hAnsiTheme="majorHAnsi" w:cstheme="majorHAnsi"/>
                <w:lang w:val="el-GR"/>
              </w:rPr>
              <w:t>Πλήρης κάλυψη του μισθολογικού και μη-μισθολογικού κόστους από το κράτος</w:t>
            </w:r>
          </w:p>
        </w:tc>
        <w:tc>
          <w:tcPr>
            <w:tcW w:w="2719" w:type="dxa"/>
            <w:vMerge w:val="restart"/>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1,7 εκ εργαζόμενοι σε επιχειρήσεις που επηρεάστηκαν αρνητικά από την πανδημία</w:t>
            </w:r>
          </w:p>
        </w:tc>
        <w:tc>
          <w:tcPr>
            <w:tcW w:w="1059" w:type="dxa"/>
            <w:vMerge w:val="restart"/>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3,7 δισ.</w:t>
            </w:r>
          </w:p>
          <w:p w:rsidR="00344505" w:rsidRDefault="00344505">
            <w:pPr>
              <w:keepNext/>
              <w:keepLines/>
              <w:spacing w:before="240" w:line="360" w:lineRule="auto"/>
              <w:jc w:val="center"/>
              <w:outlineLvl w:val="0"/>
              <w:rPr>
                <w:rFonts w:asciiTheme="majorHAnsi" w:hAnsiTheme="majorHAnsi" w:cstheme="majorHAnsi"/>
                <w:lang w:val="el-GR"/>
              </w:rPr>
            </w:pPr>
          </w:p>
        </w:tc>
      </w:tr>
      <w:tr w:rsidR="00344505" w:rsidRPr="00EC787E">
        <w:tc>
          <w:tcPr>
            <w:tcW w:w="1593" w:type="dxa"/>
            <w:vMerge/>
            <w:shd w:val="clear" w:color="auto" w:fill="auto"/>
            <w:vAlign w:val="center"/>
          </w:tcPr>
          <w:p w:rsidR="00344505" w:rsidRDefault="00344505">
            <w:pPr>
              <w:jc w:val="center"/>
              <w:rPr>
                <w:lang w:val="el-GR"/>
              </w:rPr>
            </w:pP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Στις επιχειρήσεις της εστίασης, του τουρισμού και των μεταφορών:</w:t>
            </w:r>
          </w:p>
          <w:p w:rsidR="00344505" w:rsidRDefault="009D14FF">
            <w:pPr>
              <w:jc w:val="center"/>
              <w:rPr>
                <w:rFonts w:asciiTheme="majorHAnsi" w:hAnsiTheme="majorHAnsi" w:cstheme="majorHAnsi"/>
                <w:lang w:val="el-GR"/>
              </w:rPr>
            </w:pPr>
            <w:r>
              <w:rPr>
                <w:rFonts w:asciiTheme="majorHAnsi" w:hAnsiTheme="majorHAnsi" w:cstheme="majorHAnsi"/>
                <w:lang w:val="el-GR"/>
              </w:rPr>
              <w:t>επιδότηση 100% των ασφαλιστικών εισφορών και 40% των μισθών, με υποχρέωση καταβολής του υπόλοιπου 60% του μισθού από την επιχείρηση</w:t>
            </w:r>
          </w:p>
        </w:tc>
        <w:tc>
          <w:tcPr>
            <w:tcW w:w="271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c>
          <w:tcPr>
            <w:tcW w:w="105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r>
      <w:tr w:rsidR="00344505" w:rsidRPr="00EC787E">
        <w:trPr>
          <w:trHeight w:val="260"/>
        </w:trPr>
        <w:tc>
          <w:tcPr>
            <w:tcW w:w="1593" w:type="dxa"/>
            <w:vMerge/>
            <w:shd w:val="clear" w:color="auto" w:fill="auto"/>
            <w:vAlign w:val="center"/>
          </w:tcPr>
          <w:p w:rsidR="00344505" w:rsidRDefault="00344505">
            <w:pPr>
              <w:jc w:val="center"/>
              <w:rPr>
                <w:lang w:val="el-GR"/>
              </w:rPr>
            </w:pPr>
          </w:p>
        </w:tc>
        <w:tc>
          <w:tcPr>
            <w:tcW w:w="3654" w:type="dxa"/>
            <w:shd w:val="clear" w:color="auto" w:fill="auto"/>
            <w:vAlign w:val="center"/>
          </w:tcPr>
          <w:p w:rsidR="00344505" w:rsidRDefault="009D14FF">
            <w:pPr>
              <w:spacing w:after="200"/>
              <w:jc w:val="center"/>
              <w:rPr>
                <w:rFonts w:asciiTheme="majorHAnsi" w:hAnsiTheme="majorHAnsi" w:cstheme="majorHAnsi"/>
                <w:lang w:val="el-GR"/>
              </w:rPr>
            </w:pPr>
            <w:r>
              <w:rPr>
                <w:rFonts w:asciiTheme="majorHAnsi" w:hAnsiTheme="majorHAnsi" w:cstheme="majorHAnsi"/>
                <w:lang w:val="el-GR"/>
              </w:rPr>
              <w:t xml:space="preserve">Στις υπόλοιπες πληττόμενες επιχειρήσεις: </w:t>
            </w:r>
            <w:r>
              <w:rPr>
                <w:rFonts w:asciiTheme="majorHAnsi" w:hAnsiTheme="majorHAnsi" w:cstheme="majorHAnsi"/>
                <w:color w:val="222222"/>
                <w:shd w:val="clear" w:color="auto" w:fill="FFFFFF"/>
                <w:lang w:val="el-GR"/>
              </w:rPr>
              <w:t>επιδότηση 40% των μισθών και ασφαλιστικών εισφορών, με υποχρέωση καταβολής του υπόλοιπου 60% από την επιχείρηση.</w:t>
            </w:r>
          </w:p>
          <w:p w:rsidR="00344505" w:rsidRDefault="00344505">
            <w:pPr>
              <w:keepNext/>
              <w:keepLines/>
              <w:spacing w:before="240" w:line="360" w:lineRule="auto"/>
              <w:jc w:val="center"/>
              <w:outlineLvl w:val="0"/>
              <w:rPr>
                <w:rFonts w:asciiTheme="majorHAnsi" w:hAnsiTheme="majorHAnsi" w:cstheme="majorHAnsi"/>
                <w:lang w:val="el-GR"/>
              </w:rPr>
            </w:pPr>
          </w:p>
        </w:tc>
        <w:tc>
          <w:tcPr>
            <w:tcW w:w="271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c>
          <w:tcPr>
            <w:tcW w:w="105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r>
      <w:tr w:rsidR="00344505">
        <w:trPr>
          <w:trHeight w:val="3153"/>
        </w:trPr>
        <w:tc>
          <w:tcPr>
            <w:tcW w:w="1593" w:type="dxa"/>
            <w:shd w:val="clear" w:color="auto" w:fill="auto"/>
            <w:vAlign w:val="center"/>
          </w:tcPr>
          <w:p w:rsidR="00344505" w:rsidRDefault="009D14FF">
            <w:pPr>
              <w:jc w:val="center"/>
              <w:rPr>
                <w:lang w:val="el-GR"/>
              </w:rPr>
            </w:pPr>
            <w:r>
              <w:rPr>
                <w:lang w:val="el-GR"/>
              </w:rPr>
              <w:t>ΕΙΣΟΔΗΜΑ ΕΚΤΑΚΤΗΣ ΑΝΑΓΚΗΣ</w:t>
            </w: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 xml:space="preserve">Βασίζεται στις ανάγκες ολόκληρου του νοικοκυριού: 400€ για το πρώτο ενήλικο μέλος, 200€ για κάθε πρόσθετο ενήλικο μέλος και 100€ για κάθε παιδί. </w:t>
            </w:r>
          </w:p>
        </w:tc>
        <w:tc>
          <w:tcPr>
            <w:tcW w:w="2719"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4 εκ ωφελούμενοι – 1,9 εκ νοικοκυριά που τουλάχιστον  ένα μέλος τους ανήκει στις παρακάτω ομάδες:</w:t>
            </w:r>
          </w:p>
          <w:p w:rsidR="00344505" w:rsidRDefault="009D14FF">
            <w:pPr>
              <w:jc w:val="center"/>
              <w:rPr>
                <w:rFonts w:asciiTheme="majorHAnsi" w:hAnsiTheme="majorHAnsi" w:cstheme="majorHAnsi"/>
                <w:lang w:val="el-GR"/>
              </w:rPr>
            </w:pPr>
            <w:r>
              <w:rPr>
                <w:rFonts w:asciiTheme="majorHAnsi" w:hAnsiTheme="majorHAnsi" w:cstheme="majorHAnsi"/>
                <w:lang w:val="el-GR"/>
              </w:rPr>
              <w:t>Άνεργοι (επιδοτούμενοι και μη)</w:t>
            </w:r>
          </w:p>
          <w:p w:rsidR="00344505" w:rsidRDefault="009D14FF">
            <w:pPr>
              <w:jc w:val="center"/>
              <w:rPr>
                <w:rFonts w:asciiTheme="majorHAnsi" w:hAnsiTheme="majorHAnsi" w:cstheme="majorHAnsi"/>
                <w:lang w:val="el-GR"/>
              </w:rPr>
            </w:pPr>
            <w:r>
              <w:rPr>
                <w:rFonts w:asciiTheme="majorHAnsi" w:hAnsiTheme="majorHAnsi" w:cstheme="majorHAnsi"/>
                <w:lang w:val="el-GR"/>
              </w:rPr>
              <w:t xml:space="preserve">Επισφαλώς εργαζόμενοι (με </w:t>
            </w:r>
            <w:proofErr w:type="spellStart"/>
            <w:r>
              <w:rPr>
                <w:rFonts w:asciiTheme="majorHAnsi" w:hAnsiTheme="majorHAnsi" w:cstheme="majorHAnsi"/>
                <w:lang w:val="el-GR"/>
              </w:rPr>
              <w:t>εργόσημο</w:t>
            </w:r>
            <w:proofErr w:type="spellEnd"/>
            <w:r>
              <w:rPr>
                <w:rFonts w:asciiTheme="majorHAnsi" w:hAnsiTheme="majorHAnsi" w:cstheme="majorHAnsi"/>
                <w:lang w:val="el-GR"/>
              </w:rPr>
              <w:t>, μπλοκάκι, εποχικοί κλπ)</w:t>
            </w:r>
          </w:p>
          <w:p w:rsidR="00344505" w:rsidRDefault="009D14FF">
            <w:pPr>
              <w:jc w:val="center"/>
              <w:rPr>
                <w:rFonts w:asciiTheme="majorHAnsi" w:hAnsiTheme="majorHAnsi" w:cstheme="majorHAnsi"/>
                <w:lang w:val="el-GR"/>
              </w:rPr>
            </w:pPr>
            <w:r>
              <w:rPr>
                <w:rFonts w:asciiTheme="majorHAnsi" w:hAnsiTheme="majorHAnsi" w:cstheme="majorHAnsi"/>
                <w:lang w:val="el-GR"/>
              </w:rPr>
              <w:t>Αγρότες</w:t>
            </w:r>
          </w:p>
          <w:p w:rsidR="00344505" w:rsidRDefault="009D14FF">
            <w:pPr>
              <w:jc w:val="center"/>
              <w:rPr>
                <w:rFonts w:asciiTheme="majorHAnsi" w:hAnsiTheme="majorHAnsi" w:cstheme="majorHAnsi"/>
                <w:lang w:val="el-GR"/>
              </w:rPr>
            </w:pPr>
            <w:r>
              <w:rPr>
                <w:rFonts w:asciiTheme="majorHAnsi" w:hAnsiTheme="majorHAnsi" w:cstheme="majorHAnsi"/>
                <w:lang w:val="el-GR"/>
              </w:rPr>
              <w:t>ΑΜΕΑ</w:t>
            </w:r>
          </w:p>
          <w:p w:rsidR="00344505" w:rsidRDefault="009D14FF">
            <w:pPr>
              <w:jc w:val="center"/>
              <w:rPr>
                <w:rFonts w:asciiTheme="majorHAnsi" w:hAnsiTheme="majorHAnsi" w:cstheme="majorHAnsi"/>
                <w:lang w:val="el-GR"/>
              </w:rPr>
            </w:pPr>
            <w:r>
              <w:rPr>
                <w:rFonts w:asciiTheme="majorHAnsi" w:hAnsiTheme="majorHAnsi" w:cstheme="majorHAnsi"/>
                <w:lang w:val="el-GR"/>
              </w:rPr>
              <w:t>Καλλιτέχνες</w:t>
            </w:r>
          </w:p>
          <w:p w:rsidR="00344505" w:rsidRDefault="009D14FF">
            <w:pPr>
              <w:jc w:val="center"/>
              <w:rPr>
                <w:rFonts w:asciiTheme="majorHAnsi" w:hAnsiTheme="majorHAnsi" w:cstheme="majorHAnsi"/>
                <w:lang w:val="el-GR"/>
              </w:rPr>
            </w:pPr>
            <w:r>
              <w:rPr>
                <w:rFonts w:asciiTheme="majorHAnsi" w:hAnsiTheme="majorHAnsi" w:cstheme="majorHAnsi"/>
                <w:lang w:val="el-GR"/>
              </w:rPr>
              <w:lastRenderedPageBreak/>
              <w:t>Πληττόμενοι ελεύθεροι επαγγελματίες και αυτοαπασχολούμενοι</w:t>
            </w:r>
          </w:p>
          <w:p w:rsidR="00344505" w:rsidRDefault="00344505">
            <w:pPr>
              <w:keepNext/>
              <w:keepLines/>
              <w:spacing w:before="240" w:line="360" w:lineRule="auto"/>
              <w:outlineLvl w:val="0"/>
              <w:rPr>
                <w:rFonts w:asciiTheme="majorHAnsi" w:hAnsiTheme="majorHAnsi" w:cstheme="majorHAnsi"/>
                <w:lang w:val="el-GR"/>
              </w:rPr>
            </w:pPr>
          </w:p>
        </w:tc>
        <w:tc>
          <w:tcPr>
            <w:tcW w:w="1059"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lastRenderedPageBreak/>
              <w:t>3,5 δισ.</w:t>
            </w:r>
          </w:p>
        </w:tc>
      </w:tr>
      <w:tr w:rsidR="00344505">
        <w:tc>
          <w:tcPr>
            <w:tcW w:w="1593" w:type="dxa"/>
            <w:vMerge w:val="restart"/>
            <w:shd w:val="clear" w:color="auto" w:fill="auto"/>
            <w:vAlign w:val="center"/>
          </w:tcPr>
          <w:p w:rsidR="00344505" w:rsidRDefault="009D14FF">
            <w:pPr>
              <w:jc w:val="center"/>
              <w:rPr>
                <w:lang w:val="el-GR"/>
              </w:rPr>
            </w:pPr>
            <w:r>
              <w:rPr>
                <w:lang w:val="el-GR"/>
              </w:rPr>
              <w:lastRenderedPageBreak/>
              <w:t>ΕΠΙΧΕΙΡΗΣΕΙΣ</w:t>
            </w: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 xml:space="preserve">Μη-επιστρεπτέα ενίσχυση </w:t>
            </w:r>
          </w:p>
        </w:tc>
        <w:tc>
          <w:tcPr>
            <w:tcW w:w="2719" w:type="dxa"/>
            <w:vMerge w:val="restart"/>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Επιχειρήσεις</w:t>
            </w:r>
          </w:p>
        </w:tc>
        <w:tc>
          <w:tcPr>
            <w:tcW w:w="1059"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3 δισ.</w:t>
            </w:r>
          </w:p>
        </w:tc>
      </w:tr>
      <w:tr w:rsidR="00344505">
        <w:tc>
          <w:tcPr>
            <w:tcW w:w="1593" w:type="dxa"/>
            <w:vMerge/>
            <w:shd w:val="clear" w:color="auto" w:fill="auto"/>
            <w:vAlign w:val="center"/>
          </w:tcPr>
          <w:p w:rsidR="00344505" w:rsidRDefault="00344505">
            <w:pPr>
              <w:jc w:val="center"/>
              <w:rPr>
                <w:lang w:val="el-GR"/>
              </w:rPr>
            </w:pP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Μόνιμη μείωση της προκαταβολής φόρου στο 50%</w:t>
            </w:r>
          </w:p>
        </w:tc>
        <w:tc>
          <w:tcPr>
            <w:tcW w:w="271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c>
          <w:tcPr>
            <w:tcW w:w="1059"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1</w:t>
            </w:r>
            <w:r>
              <w:rPr>
                <w:rFonts w:asciiTheme="majorHAnsi" w:hAnsiTheme="majorHAnsi" w:cstheme="majorHAnsi"/>
                <w:lang w:val="en-GB"/>
              </w:rPr>
              <w:t>,5</w:t>
            </w:r>
            <w:r>
              <w:rPr>
                <w:rFonts w:asciiTheme="majorHAnsi" w:hAnsiTheme="majorHAnsi" w:cstheme="majorHAnsi"/>
                <w:lang w:val="el-GR"/>
              </w:rPr>
              <w:t>δισ.</w:t>
            </w:r>
          </w:p>
        </w:tc>
      </w:tr>
      <w:tr w:rsidR="00344505">
        <w:tc>
          <w:tcPr>
            <w:tcW w:w="1593" w:type="dxa"/>
            <w:vMerge w:val="restart"/>
            <w:shd w:val="clear" w:color="auto" w:fill="auto"/>
            <w:vAlign w:val="center"/>
          </w:tcPr>
          <w:p w:rsidR="00344505" w:rsidRDefault="009D14FF">
            <w:pPr>
              <w:jc w:val="center"/>
              <w:rPr>
                <w:lang w:val="el-GR"/>
              </w:rPr>
            </w:pPr>
            <w:r>
              <w:rPr>
                <w:lang w:val="el-GR"/>
              </w:rPr>
              <w:t>ΤΟΥΡΙΣΜΟΣ-ΕΣΤΙΑΣΗ</w:t>
            </w: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Πρόγραμμα εσωτερικού τουρισμού, επέκταση μεταφορικού ισοδυνάμου και αναστολή για φέτος του τέλους διαμονής</w:t>
            </w:r>
          </w:p>
        </w:tc>
        <w:tc>
          <w:tcPr>
            <w:tcW w:w="2719" w:type="dxa"/>
            <w:vMerge w:val="restart"/>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Τουριστικές επιχειρήσεις και επιχειρήσεις στην εστίαση</w:t>
            </w:r>
          </w:p>
        </w:tc>
        <w:tc>
          <w:tcPr>
            <w:tcW w:w="1059"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700 εκ</w:t>
            </w:r>
          </w:p>
        </w:tc>
      </w:tr>
      <w:tr w:rsidR="00344505">
        <w:tc>
          <w:tcPr>
            <w:tcW w:w="1593" w:type="dxa"/>
            <w:vMerge/>
            <w:shd w:val="clear" w:color="auto" w:fill="auto"/>
          </w:tcPr>
          <w:p w:rsidR="00344505" w:rsidRDefault="00344505">
            <w:pPr>
              <w:jc w:val="both"/>
              <w:rPr>
                <w:lang w:val="el-GR"/>
              </w:rPr>
            </w:pP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Μείωση του ΦΠΑ στην εστίαση στο 6%</w:t>
            </w:r>
          </w:p>
        </w:tc>
        <w:tc>
          <w:tcPr>
            <w:tcW w:w="2719" w:type="dxa"/>
            <w:vMerge/>
            <w:shd w:val="clear" w:color="auto" w:fill="auto"/>
            <w:vAlign w:val="center"/>
          </w:tcPr>
          <w:p w:rsidR="00344505" w:rsidRDefault="00344505">
            <w:pPr>
              <w:keepNext/>
              <w:keepLines/>
              <w:spacing w:before="240" w:line="360" w:lineRule="auto"/>
              <w:jc w:val="center"/>
              <w:outlineLvl w:val="0"/>
              <w:rPr>
                <w:rFonts w:asciiTheme="majorHAnsi" w:hAnsiTheme="majorHAnsi" w:cstheme="majorHAnsi"/>
                <w:lang w:val="el-GR"/>
              </w:rPr>
            </w:pPr>
          </w:p>
        </w:tc>
        <w:tc>
          <w:tcPr>
            <w:tcW w:w="1059"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n-GB"/>
              </w:rPr>
              <w:t>230</w:t>
            </w:r>
            <w:r>
              <w:rPr>
                <w:rFonts w:asciiTheme="majorHAnsi" w:hAnsiTheme="majorHAnsi" w:cstheme="majorHAnsi"/>
                <w:lang w:val="el-GR"/>
              </w:rPr>
              <w:t xml:space="preserve"> εκ </w:t>
            </w:r>
          </w:p>
        </w:tc>
      </w:tr>
      <w:tr w:rsidR="00344505">
        <w:tc>
          <w:tcPr>
            <w:tcW w:w="1593" w:type="dxa"/>
            <w:shd w:val="clear" w:color="auto" w:fill="auto"/>
          </w:tcPr>
          <w:p w:rsidR="00344505" w:rsidRDefault="009D14FF">
            <w:pPr>
              <w:jc w:val="center"/>
              <w:rPr>
                <w:lang w:val="el-GR"/>
              </w:rPr>
            </w:pPr>
            <w:r>
              <w:rPr>
                <w:lang w:val="el-GR"/>
              </w:rPr>
              <w:t>ΑΓΡΟΤΙΚΟ</w:t>
            </w:r>
          </w:p>
        </w:tc>
        <w:tc>
          <w:tcPr>
            <w:tcW w:w="3654"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Δράσεις για τον αγροτικό τομέα</w:t>
            </w:r>
          </w:p>
        </w:tc>
        <w:tc>
          <w:tcPr>
            <w:tcW w:w="2719"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Αγρότες</w:t>
            </w:r>
          </w:p>
        </w:tc>
        <w:tc>
          <w:tcPr>
            <w:tcW w:w="1059" w:type="dxa"/>
            <w:shd w:val="clear" w:color="auto" w:fill="auto"/>
            <w:vAlign w:val="center"/>
          </w:tcPr>
          <w:p w:rsidR="00344505" w:rsidRDefault="009D14FF">
            <w:pPr>
              <w:jc w:val="center"/>
              <w:rPr>
                <w:rFonts w:asciiTheme="majorHAnsi" w:hAnsiTheme="majorHAnsi" w:cstheme="majorHAnsi"/>
                <w:lang w:val="el-GR"/>
              </w:rPr>
            </w:pPr>
            <w:r>
              <w:rPr>
                <w:rFonts w:asciiTheme="majorHAnsi" w:hAnsiTheme="majorHAnsi" w:cstheme="majorHAnsi"/>
                <w:lang w:val="el-GR"/>
              </w:rPr>
              <w:t>300 εκ</w:t>
            </w:r>
          </w:p>
        </w:tc>
      </w:tr>
      <w:tr w:rsidR="00344505">
        <w:tc>
          <w:tcPr>
            <w:tcW w:w="1593" w:type="dxa"/>
            <w:shd w:val="clear" w:color="auto" w:fill="F2F2F2" w:themeFill="background1" w:themeFillShade="F2"/>
          </w:tcPr>
          <w:p w:rsidR="00344505" w:rsidRDefault="00344505">
            <w:pPr>
              <w:pStyle w:val="ae"/>
              <w:rPr>
                <w:b/>
                <w:lang w:val="el-GR"/>
              </w:rPr>
            </w:pPr>
          </w:p>
        </w:tc>
        <w:tc>
          <w:tcPr>
            <w:tcW w:w="3654" w:type="dxa"/>
            <w:shd w:val="clear" w:color="auto" w:fill="F2F2F2" w:themeFill="background1" w:themeFillShade="F2"/>
            <w:vAlign w:val="center"/>
          </w:tcPr>
          <w:p w:rsidR="00344505" w:rsidRDefault="009D14FF">
            <w:pPr>
              <w:jc w:val="center"/>
              <w:rPr>
                <w:rFonts w:asciiTheme="majorHAnsi" w:hAnsiTheme="majorHAnsi" w:cstheme="majorHAnsi"/>
                <w:b/>
                <w:lang w:val="el-GR"/>
              </w:rPr>
            </w:pPr>
            <w:r>
              <w:rPr>
                <w:rFonts w:asciiTheme="majorHAnsi" w:hAnsiTheme="majorHAnsi" w:cstheme="majorHAnsi"/>
                <w:b/>
                <w:lang w:val="el-GR"/>
              </w:rPr>
              <w:t>ΣΥΝΟΛΟ</w:t>
            </w:r>
          </w:p>
        </w:tc>
        <w:tc>
          <w:tcPr>
            <w:tcW w:w="2719" w:type="dxa"/>
            <w:shd w:val="clear" w:color="auto" w:fill="F2F2F2" w:themeFill="background1" w:themeFillShade="F2"/>
            <w:vAlign w:val="center"/>
          </w:tcPr>
          <w:p w:rsidR="00344505" w:rsidRDefault="00344505">
            <w:pPr>
              <w:keepNext/>
              <w:keepLines/>
              <w:spacing w:before="240" w:line="360" w:lineRule="auto"/>
              <w:jc w:val="center"/>
              <w:outlineLvl w:val="0"/>
              <w:rPr>
                <w:rFonts w:asciiTheme="majorHAnsi" w:hAnsiTheme="majorHAnsi" w:cstheme="majorHAnsi"/>
                <w:b/>
                <w:lang w:val="el-GR"/>
              </w:rPr>
            </w:pPr>
          </w:p>
        </w:tc>
        <w:tc>
          <w:tcPr>
            <w:tcW w:w="1059" w:type="dxa"/>
            <w:shd w:val="clear" w:color="auto" w:fill="F2F2F2" w:themeFill="background1" w:themeFillShade="F2"/>
            <w:vAlign w:val="center"/>
          </w:tcPr>
          <w:p w:rsidR="00344505" w:rsidRDefault="009D14FF">
            <w:pPr>
              <w:jc w:val="center"/>
              <w:rPr>
                <w:rFonts w:asciiTheme="majorHAnsi" w:hAnsiTheme="majorHAnsi" w:cstheme="majorHAnsi"/>
                <w:b/>
                <w:lang w:val="el-GR"/>
              </w:rPr>
            </w:pPr>
            <w:r>
              <w:rPr>
                <w:rFonts w:asciiTheme="majorHAnsi" w:hAnsiTheme="majorHAnsi" w:cstheme="majorHAnsi"/>
                <w:b/>
                <w:lang w:val="el-GR"/>
              </w:rPr>
              <w:t>1</w:t>
            </w:r>
            <w:r>
              <w:rPr>
                <w:rFonts w:asciiTheme="majorHAnsi" w:hAnsiTheme="majorHAnsi" w:cstheme="majorHAnsi"/>
                <w:b/>
              </w:rPr>
              <w:t>3</w:t>
            </w:r>
            <w:r>
              <w:rPr>
                <w:rFonts w:asciiTheme="majorHAnsi" w:hAnsiTheme="majorHAnsi" w:cstheme="majorHAnsi"/>
                <w:b/>
                <w:lang w:val="el-GR"/>
              </w:rPr>
              <w:t>,43δισ</w:t>
            </w:r>
          </w:p>
          <w:p w:rsidR="00344505" w:rsidRDefault="00344505">
            <w:pPr>
              <w:keepNext/>
              <w:keepLines/>
              <w:spacing w:before="240" w:line="360" w:lineRule="auto"/>
              <w:jc w:val="center"/>
              <w:outlineLvl w:val="0"/>
              <w:rPr>
                <w:rFonts w:asciiTheme="majorHAnsi" w:hAnsiTheme="majorHAnsi" w:cstheme="majorHAnsi"/>
                <w:b/>
                <w:lang w:val="el-GR"/>
              </w:rPr>
            </w:pPr>
          </w:p>
        </w:tc>
      </w:tr>
    </w:tbl>
    <w:p w:rsidR="00344505" w:rsidRDefault="00344505">
      <w:pPr>
        <w:rPr>
          <w:rFonts w:asciiTheme="majorHAnsi" w:eastAsiaTheme="majorEastAsia" w:hAnsiTheme="majorHAnsi" w:cstheme="majorBidi"/>
          <w:color w:val="2F5496" w:themeColor="accent1" w:themeShade="BF"/>
          <w:sz w:val="32"/>
          <w:szCs w:val="32"/>
          <w:lang w:val="el-GR"/>
        </w:rPr>
      </w:pPr>
    </w:p>
    <w:p w:rsidR="00344505" w:rsidRDefault="009D14FF">
      <w:pPr>
        <w:jc w:val="both"/>
        <w:rPr>
          <w:lang w:val="el-GR"/>
        </w:rPr>
      </w:pPr>
      <w:r>
        <w:rPr>
          <w:lang w:val="el-GR"/>
        </w:rPr>
        <w:t xml:space="preserve">Σε αυτά πρέπει να προστεθούν και η ενίσχυση της ρευστότητας των επιχειρήσεων με 12 δις μέσω της Αναπτυξιακής Τράπεζας, των εμπορικών τραπεζών και άλλων χρηματοδοτικών εργαλείων που περιγράφονται στο πρόγραμμα. </w:t>
      </w:r>
    </w:p>
    <w:p w:rsidR="00344505" w:rsidRDefault="00344505">
      <w:pPr>
        <w:rPr>
          <w:sz w:val="28"/>
          <w:szCs w:val="28"/>
          <w:lang w:val="el-GR"/>
        </w:rPr>
      </w:pPr>
    </w:p>
    <w:p w:rsidR="00344505" w:rsidRDefault="009D14FF">
      <w:pPr>
        <w:pStyle w:val="1"/>
        <w:numPr>
          <w:ilvl w:val="0"/>
          <w:numId w:val="1"/>
        </w:numPr>
        <w:rPr>
          <w:lang w:val="el-GR"/>
        </w:rPr>
      </w:pPr>
      <w:bookmarkStart w:id="9" w:name="_Toc41569063"/>
      <w:r>
        <w:rPr>
          <w:lang w:val="el-GR"/>
        </w:rPr>
        <w:t>Ποια η λογική των μέτρων; Πως Σχεδιάστηκαν;</w:t>
      </w:r>
      <w:bookmarkEnd w:id="9"/>
    </w:p>
    <w:p w:rsidR="00344505" w:rsidRDefault="00344505">
      <w:pPr>
        <w:rPr>
          <w:rFonts w:asciiTheme="majorHAnsi" w:eastAsiaTheme="majorEastAsia" w:hAnsiTheme="majorHAnsi" w:cstheme="majorBidi"/>
          <w:color w:val="2F5496" w:themeColor="accent1" w:themeShade="BF"/>
          <w:sz w:val="32"/>
          <w:szCs w:val="32"/>
          <w:lang w:val="el-GR"/>
        </w:rPr>
      </w:pPr>
    </w:p>
    <w:p w:rsidR="00344505" w:rsidRDefault="009D14FF">
      <w:pPr>
        <w:jc w:val="both"/>
        <w:rPr>
          <w:lang w:val="el-GR"/>
        </w:rPr>
      </w:pPr>
      <w:r>
        <w:rPr>
          <w:lang w:val="el-GR"/>
        </w:rPr>
        <w:t xml:space="preserve">Η βασική λογική των μέτρων είναι να μην μείνει κανένας και καμία απέξω. Είδατε και τα παραδείγματα. Το πρόγραμμα σχεδιάστηκε ως εξής: </w:t>
      </w:r>
    </w:p>
    <w:p w:rsidR="00344505" w:rsidRDefault="00344505">
      <w:pPr>
        <w:jc w:val="both"/>
        <w:rPr>
          <w:lang w:val="el-GR"/>
        </w:rPr>
      </w:pPr>
    </w:p>
    <w:p w:rsidR="00344505" w:rsidRDefault="009D14FF">
      <w:pPr>
        <w:jc w:val="both"/>
        <w:rPr>
          <w:lang w:val="el-GR"/>
        </w:rPr>
      </w:pPr>
      <w:r>
        <w:rPr>
          <w:lang w:val="el-GR"/>
        </w:rPr>
        <w:t>Πρώτα είδαμε ποιοι είναι οι διαθέσιμοι πόροι. Αφήσαμε μέρος αυτών εκτός, για ασφάλεια.</w:t>
      </w:r>
    </w:p>
    <w:p w:rsidR="00344505" w:rsidRDefault="00344505">
      <w:pPr>
        <w:jc w:val="both"/>
        <w:rPr>
          <w:lang w:val="el-GR"/>
        </w:rPr>
      </w:pPr>
    </w:p>
    <w:p w:rsidR="00344505" w:rsidRPr="00EC787E" w:rsidRDefault="009D14FF">
      <w:pPr>
        <w:jc w:val="both"/>
        <w:rPr>
          <w:lang w:val="el-GR"/>
        </w:rPr>
      </w:pPr>
      <w:r>
        <w:rPr>
          <w:lang w:val="el-GR"/>
        </w:rPr>
        <w:t>Μετά, και με βάση τις συναντήσεις που είχαμε με εργαζόμενους και παράγοντες της αγοράς, μελετήσαμε τις πραγματικές ανάγκες και στοχεύσαμε τα μέτρα με βάση αυτές.</w:t>
      </w:r>
    </w:p>
    <w:p w:rsidR="00344505" w:rsidRDefault="00344505">
      <w:pPr>
        <w:jc w:val="both"/>
        <w:rPr>
          <w:sz w:val="28"/>
          <w:szCs w:val="28"/>
          <w:lang w:val="el-GR"/>
        </w:rPr>
      </w:pPr>
    </w:p>
    <w:p w:rsidR="00344505" w:rsidRDefault="009D14FF">
      <w:pPr>
        <w:pStyle w:val="1"/>
        <w:numPr>
          <w:ilvl w:val="0"/>
          <w:numId w:val="1"/>
        </w:numPr>
        <w:rPr>
          <w:lang w:val="el-GR"/>
        </w:rPr>
      </w:pPr>
      <w:bookmarkStart w:id="10" w:name="_Toc41569064"/>
      <w:r>
        <w:rPr>
          <w:lang w:val="el-GR"/>
        </w:rPr>
        <w:t>Μπορείτε να εξειδικεύσετε το εισόδημα έκτακτης ανάγκης</w:t>
      </w:r>
      <w:bookmarkEnd w:id="10"/>
    </w:p>
    <w:p w:rsidR="00344505" w:rsidRDefault="009D14FF">
      <w:pPr>
        <w:jc w:val="both"/>
        <w:rPr>
          <w:b/>
          <w:bCs/>
          <w:lang w:val="el-GR"/>
        </w:rPr>
      </w:pPr>
      <w:r>
        <w:rPr>
          <w:rFonts w:asciiTheme="majorHAnsi" w:hAnsiTheme="majorHAnsi" w:cstheme="majorHAnsi"/>
          <w:lang w:val="el-GR"/>
        </w:rPr>
        <w:br/>
      </w:r>
    </w:p>
    <w:p w:rsidR="00344505" w:rsidRDefault="009D14FF">
      <w:pPr>
        <w:jc w:val="both"/>
        <w:rPr>
          <w:b/>
          <w:bCs/>
          <w:lang w:val="el-GR"/>
        </w:rPr>
      </w:pPr>
      <w:r>
        <w:rPr>
          <w:b/>
          <w:bCs/>
          <w:lang w:val="el-GR"/>
        </w:rPr>
        <w:t xml:space="preserve">Η λογική του είναι η εξής: Αντί για ένα μέτρο που υπάρχουν κριτήρια για να ενταχθείς, είναι ένα μέτρο που το </w:t>
      </w:r>
      <w:proofErr w:type="spellStart"/>
      <w:r>
        <w:rPr>
          <w:b/>
          <w:bCs/>
          <w:lang w:val="el-GR"/>
        </w:rPr>
        <w:t>default</w:t>
      </w:r>
      <w:proofErr w:type="spellEnd"/>
      <w:r>
        <w:rPr>
          <w:b/>
          <w:bCs/>
          <w:lang w:val="el-GR"/>
        </w:rPr>
        <w:t xml:space="preserve"> είναι να είσαι δικαιούχος εκτός αν αποδεδειγμένα το εισόδημα σου δεν υπέστη καμία αρνητική μεταβολή.</w:t>
      </w:r>
    </w:p>
    <w:p w:rsidR="00344505" w:rsidRDefault="00344505">
      <w:pPr>
        <w:jc w:val="both"/>
        <w:rPr>
          <w:lang w:val="el-GR"/>
        </w:rPr>
      </w:pPr>
    </w:p>
    <w:p w:rsidR="00344505" w:rsidRDefault="009D14FF">
      <w:pPr>
        <w:jc w:val="both"/>
        <w:rPr>
          <w:lang w:val="el-GR"/>
        </w:rPr>
      </w:pPr>
      <w:r>
        <w:rPr>
          <w:lang w:val="el-GR"/>
        </w:rPr>
        <w:t>Αντίστοιχες πολιτικές αρχίζουν να εφαρμόζονται και σε άλλες χώρες του ευρωπαϊκού Νότου, προσπαθώντας ταυτόχρονα να αποφύγουν η εμβάθυνση της ύφεσης να μετατρέψει την οικονομική κρίση σε κρίση χρέους, πράγμα που θα προσέδιδε στην πρώτη περισσότερο μόνιμα χαρακτηριστικά.</w:t>
      </w:r>
    </w:p>
    <w:p w:rsidR="00344505" w:rsidRDefault="00344505">
      <w:pPr>
        <w:jc w:val="both"/>
        <w:rPr>
          <w:lang w:val="el-GR"/>
        </w:rPr>
      </w:pPr>
    </w:p>
    <w:p w:rsidR="00344505" w:rsidRDefault="009D14FF">
      <w:pPr>
        <w:jc w:val="both"/>
        <w:rPr>
          <w:lang w:val="el-GR"/>
        </w:rPr>
      </w:pPr>
      <w:r>
        <w:rPr>
          <w:lang w:val="el-GR"/>
        </w:rPr>
        <w:t xml:space="preserve">Το εισόδημα έκτακτης ανάγκης που προτείνει ο ΣΥΡΙΖΑ καλύπτει 1.900.000 νοικοκυριά στα οποία συμμετέχουν άνεργοι, επισφαλώς εργαζόμενοι (εργαζόμενοι με μπλοκάκι, με </w:t>
      </w:r>
      <w:proofErr w:type="spellStart"/>
      <w:r>
        <w:rPr>
          <w:lang w:val="el-GR"/>
        </w:rPr>
        <w:t>εργόσημο</w:t>
      </w:r>
      <w:proofErr w:type="spellEnd"/>
      <w:r>
        <w:rPr>
          <w:lang w:val="el-GR"/>
        </w:rPr>
        <w:t xml:space="preserve"> και με συμβάσεις ορισμένου χρόνου), εποχικοί εργαζόμενοι, ιδίως στον τομέα του τουρισμού, αγρότες, πληττόμενοι ελεύθεροι επαγγελματίες και αυτοαπασχολούμενοι, δημιουργοί, καλλιτέχνες και εργαζόμενοι στον τομέα του πολιτισμού, ΑΜΕΑ. Όπως είναι φανερό, το μέτρο αυτό υποστηρίζει και τμήματα της μεσαίας τάξης που υπέστησαν ραγδαία απώλεια εισοδήματος λόγω της πανδημίας.</w:t>
      </w:r>
    </w:p>
    <w:p w:rsidR="00344505" w:rsidRDefault="00344505">
      <w:pPr>
        <w:jc w:val="both"/>
        <w:rPr>
          <w:lang w:val="el-GR"/>
        </w:rPr>
      </w:pPr>
    </w:p>
    <w:p w:rsidR="00344505" w:rsidRDefault="009D14FF">
      <w:pPr>
        <w:jc w:val="both"/>
        <w:rPr>
          <w:lang w:val="el-GR"/>
        </w:rPr>
      </w:pPr>
      <w:r>
        <w:rPr>
          <w:lang w:val="el-GR"/>
        </w:rPr>
        <w:t xml:space="preserve">Ο σχεδιασμός του έκτακτου αυτού εισοδήματος βασίζεται στις ανάγκες ολόκληρου του νοικοκυριού δίνοντας 400€ για το πρώτο ενήλικο μέλος του νοικοκυριού, 200€ για κάθε πρόσθετο ενήλικο μέλος και 100€ για κάθε παιδί. Οι ήδη επιδοτούμενοι από τον ΟΑΕΔ άνεργοι δικαιούνται το ποσό που προκύπτει για το νοικοκυριό, αφού αφαιρεθεί το επίδομα ανεργίας που ήδη λαμβάνουν. Το έκτακτο εισόδημα που προτείνει ο ΣΥΡΙΖΑ είναι αφορολόγητο και ακατάσχετο. </w:t>
      </w:r>
    </w:p>
    <w:p w:rsidR="00344505" w:rsidRDefault="00344505">
      <w:pPr>
        <w:jc w:val="both"/>
        <w:rPr>
          <w:lang w:val="el-GR"/>
        </w:rPr>
      </w:pPr>
    </w:p>
    <w:p w:rsidR="00344505" w:rsidRDefault="009D14FF">
      <w:pPr>
        <w:jc w:val="both"/>
        <w:rPr>
          <w:lang w:val="el-GR"/>
        </w:rPr>
      </w:pPr>
      <w:r>
        <w:rPr>
          <w:lang w:val="el-GR"/>
        </w:rPr>
        <w:t>Σκοπός του εισοδήματος έκτακτης ανάγκης είναι να δώσει στη δοκιμαζόμενη μερίδα της κοινωνίας την δυνατότητα αξιοπρεπούς διαβίωσης έτσι ώστε να μείνει οικονομικά και κοινωνικά ενεργή, ικανή να συμβάλει στην συλλογική προσπάθεια για ανάκαμψη. Παράλληλα, στηρίζει την κατανάλωση και τις μικρομεσαίες επιχειρήσεις.</w:t>
      </w:r>
    </w:p>
    <w:p w:rsidR="00344505" w:rsidRDefault="00344505">
      <w:pPr>
        <w:jc w:val="both"/>
        <w:rPr>
          <w:lang w:val="el-GR"/>
        </w:rPr>
      </w:pPr>
    </w:p>
    <w:p w:rsidR="00344505" w:rsidRDefault="009D14FF">
      <w:pPr>
        <w:jc w:val="both"/>
        <w:rPr>
          <w:lang w:val="el-GR"/>
        </w:rPr>
      </w:pPr>
      <w:r>
        <w:rPr>
          <w:lang w:val="el-GR"/>
        </w:rPr>
        <w:t>Το επίδομα αφορά σχεδόν 4 εκ άτομα, έχει διάρκεια 4 μήνες και το κόστος του αναμένεται να ανέλθει στα 3,5 δις ευρώ.</w:t>
      </w:r>
    </w:p>
    <w:p w:rsidR="00344505" w:rsidRDefault="009D14FF">
      <w:pPr>
        <w:rPr>
          <w:rFonts w:asciiTheme="majorHAnsi" w:eastAsiaTheme="majorEastAsia" w:hAnsiTheme="majorHAnsi" w:cstheme="majorBidi"/>
          <w:color w:val="2F5496" w:themeColor="accent1" w:themeShade="BF"/>
          <w:sz w:val="32"/>
          <w:szCs w:val="32"/>
          <w:lang w:val="el-GR"/>
        </w:rPr>
      </w:pPr>
      <w:r w:rsidRPr="00EC787E">
        <w:rPr>
          <w:lang w:val="el-GR"/>
        </w:rPr>
        <w:br w:type="page"/>
      </w:r>
    </w:p>
    <w:p w:rsidR="00344505" w:rsidRDefault="009D14FF">
      <w:pPr>
        <w:pStyle w:val="1"/>
        <w:numPr>
          <w:ilvl w:val="0"/>
          <w:numId w:val="1"/>
        </w:numPr>
        <w:rPr>
          <w:lang w:val="el-GR"/>
        </w:rPr>
      </w:pPr>
      <w:bookmarkStart w:id="11" w:name="_Toc41569065"/>
      <w:r>
        <w:rPr>
          <w:lang w:val="el-GR"/>
        </w:rPr>
        <w:lastRenderedPageBreak/>
        <w:t>Μπορείτε να εξειδικεύσετε τα μέτρα για την εργασία;</w:t>
      </w:r>
      <w:bookmarkEnd w:id="11"/>
    </w:p>
    <w:p w:rsidR="00344505" w:rsidRDefault="00344505">
      <w:pPr>
        <w:jc w:val="both"/>
        <w:rPr>
          <w:rFonts w:asciiTheme="majorHAnsi" w:eastAsiaTheme="majorEastAsia" w:hAnsiTheme="majorHAnsi" w:cstheme="majorBidi"/>
          <w:color w:val="2F5496" w:themeColor="accent1" w:themeShade="BF"/>
          <w:sz w:val="32"/>
          <w:szCs w:val="32"/>
          <w:lang w:val="el-GR"/>
        </w:rPr>
      </w:pPr>
    </w:p>
    <w:p w:rsidR="00344505" w:rsidRDefault="009D14FF">
      <w:pPr>
        <w:jc w:val="both"/>
        <w:rPr>
          <w:rFonts w:cstheme="minorHAnsi"/>
          <w:i/>
          <w:lang w:val="el-GR"/>
        </w:rPr>
      </w:pPr>
      <w:r>
        <w:rPr>
          <w:rFonts w:cstheme="minorHAnsi"/>
          <w:lang w:val="el-GR"/>
        </w:rPr>
        <w:t xml:space="preserve">Πυρήνας της πρότασής μας είναι η καταβολή των μισθών των εργαζομένων στο 100%, η μη αρνητική μεταβολή των σχέσεων εργασίας και αυτονόητα η διατήρηση των θέσεων εργασίας. Η πρότασή μας διακρίνει τρεις κατηγορίες επιχειρήσεων, οι οποίες επιδοτούνται σε διαφορετικό ύψος από το κράτος, πάντα όμως </w:t>
      </w:r>
      <w:r>
        <w:rPr>
          <w:rFonts w:cstheme="minorHAnsi"/>
          <w:i/>
          <w:lang w:val="el-GR"/>
        </w:rPr>
        <w:t xml:space="preserve">υπό την υποχρέωση της καταβολής μισθών στο 100% και της μη μεταβολής των σχέσεων εργασίας. </w:t>
      </w:r>
    </w:p>
    <w:p w:rsidR="00344505" w:rsidRDefault="00344505">
      <w:pPr>
        <w:jc w:val="both"/>
        <w:rPr>
          <w:rFonts w:cstheme="minorHAnsi"/>
          <w:lang w:val="el-GR"/>
        </w:rPr>
      </w:pPr>
    </w:p>
    <w:p w:rsidR="00344505" w:rsidRDefault="009D14FF">
      <w:pPr>
        <w:jc w:val="both"/>
        <w:rPr>
          <w:rFonts w:cstheme="minorHAnsi"/>
          <w:lang w:val="el-GR"/>
        </w:rPr>
      </w:pPr>
      <w:r>
        <w:rPr>
          <w:rFonts w:cstheme="minorHAnsi"/>
          <w:lang w:val="el-GR"/>
        </w:rPr>
        <w:t>Ειδικότερα:</w:t>
      </w:r>
    </w:p>
    <w:p w:rsidR="00344505" w:rsidRDefault="009D14FF">
      <w:pPr>
        <w:pStyle w:val="ae"/>
        <w:numPr>
          <w:ilvl w:val="0"/>
          <w:numId w:val="5"/>
        </w:numPr>
        <w:jc w:val="both"/>
        <w:rPr>
          <w:rFonts w:cstheme="minorHAnsi"/>
          <w:lang w:val="el-GR"/>
        </w:rPr>
      </w:pPr>
      <w:r>
        <w:rPr>
          <w:rFonts w:cstheme="minorHAnsi"/>
          <w:lang w:val="el-GR"/>
        </w:rPr>
        <w:t>Για τις επιχειρήσεις που συνεχίζουν να βρίσκονται σε αναστολή λειτουργίας, προτείνουμε 100% κάλυψη του μισθολογικού και μη-μισθολογικού κόστους από το κράτος.</w:t>
      </w:r>
    </w:p>
    <w:p w:rsidR="00344505" w:rsidRDefault="009D14FF">
      <w:pPr>
        <w:pStyle w:val="ae"/>
        <w:numPr>
          <w:ilvl w:val="0"/>
          <w:numId w:val="5"/>
        </w:numPr>
        <w:jc w:val="both"/>
        <w:rPr>
          <w:rFonts w:cstheme="minorHAnsi"/>
          <w:lang w:val="el-GR"/>
        </w:rPr>
      </w:pPr>
      <w:r>
        <w:rPr>
          <w:rFonts w:cstheme="minorHAnsi"/>
          <w:lang w:val="el-GR"/>
        </w:rPr>
        <w:t xml:space="preserve">Για τις πληττόμενες επιχειρήσεις στους κλάδους της εστίασης, του τουρισμού και των μεταφορών, επιδότηση 100% των ασφαλιστικών εισφορών και 40% των μισθών από το κράτος, με υποχρέωση καταβολής του υπόλοιπου 60% του μισθολογικού κόστους από την επιχείρηση. </w:t>
      </w:r>
    </w:p>
    <w:p w:rsidR="00344505" w:rsidRDefault="009D14FF">
      <w:pPr>
        <w:pStyle w:val="ae"/>
        <w:numPr>
          <w:ilvl w:val="0"/>
          <w:numId w:val="5"/>
        </w:numPr>
        <w:jc w:val="both"/>
        <w:rPr>
          <w:rFonts w:cstheme="minorHAnsi"/>
          <w:lang w:val="el-GR"/>
        </w:rPr>
      </w:pPr>
      <w:r>
        <w:rPr>
          <w:rFonts w:cstheme="minorHAnsi"/>
          <w:lang w:val="el-GR"/>
        </w:rPr>
        <w:t xml:space="preserve">Για τις υπόλοιπες πληττόμενες επιχειρήσεις που αρχίζουν να επαναλειτουργούν προτείνουμε </w:t>
      </w:r>
      <w:r>
        <w:rPr>
          <w:rFonts w:cstheme="minorHAnsi"/>
          <w:color w:val="222222"/>
          <w:shd w:val="clear" w:color="auto" w:fill="FFFFFF"/>
          <w:lang w:val="el-GR"/>
        </w:rPr>
        <w:t xml:space="preserve">επιδότηση 40% μισθών και ασφαλιστικών εισφορών από το κράτος, με υποχρέωση καταβολής του υπόλοιπου 60% του μισθολογικού και μη μισθολογικού κόστους από την επιχείρηση. </w:t>
      </w:r>
    </w:p>
    <w:p w:rsidR="00344505" w:rsidRDefault="00344505">
      <w:pPr>
        <w:jc w:val="both"/>
        <w:rPr>
          <w:rFonts w:cstheme="minorHAnsi"/>
          <w:lang w:val="el-GR"/>
        </w:rPr>
      </w:pPr>
    </w:p>
    <w:p w:rsidR="00344505" w:rsidRDefault="009D14FF">
      <w:pPr>
        <w:jc w:val="both"/>
        <w:rPr>
          <w:rFonts w:cstheme="minorHAnsi"/>
          <w:lang w:val="el-GR"/>
        </w:rPr>
      </w:pPr>
      <w:r>
        <w:rPr>
          <w:rFonts w:cstheme="minorHAnsi"/>
          <w:lang w:val="el-GR"/>
        </w:rPr>
        <w:t xml:space="preserve">Η πρόταση του ΣΥΡΙΖΑ συνδυάζει την πλήρη προστασία των εργαζομένων με μεγαλύτερη ελάφρυνση για τις επιχειρήσεις, σε σχέση με τη ΝΔ. </w:t>
      </w:r>
    </w:p>
    <w:p w:rsidR="00344505" w:rsidRDefault="009D14FF">
      <w:pPr>
        <w:jc w:val="both"/>
        <w:rPr>
          <w:rFonts w:cstheme="minorHAnsi"/>
          <w:lang w:val="el-GR"/>
        </w:rPr>
      </w:pPr>
      <w:r>
        <w:rPr>
          <w:rFonts w:cstheme="minorHAnsi"/>
          <w:lang w:val="el-GR"/>
        </w:rPr>
        <w:t>Συγκεκριμένα, αν πάρουμε για παράδειγμα έναν εργαζόμενο με καθαρό μισθό (προ φόρου) τα 1000€ βλέπουμε ότι μια επιχείρηση πληρώνει:</w:t>
      </w:r>
    </w:p>
    <w:p w:rsidR="00344505" w:rsidRDefault="00344505">
      <w:pPr>
        <w:jc w:val="both"/>
        <w:rPr>
          <w:rFonts w:cstheme="minorHAnsi"/>
          <w:lang w:val="el-GR"/>
        </w:rPr>
      </w:pPr>
    </w:p>
    <w:tbl>
      <w:tblPr>
        <w:tblStyle w:val="af2"/>
        <w:tblW w:w="5000" w:type="pct"/>
        <w:tblLook w:val="04A0"/>
      </w:tblPr>
      <w:tblGrid>
        <w:gridCol w:w="2105"/>
        <w:gridCol w:w="3492"/>
        <w:gridCol w:w="2077"/>
        <w:gridCol w:w="1568"/>
      </w:tblGrid>
      <w:tr w:rsidR="00344505">
        <w:tc>
          <w:tcPr>
            <w:tcW w:w="2056" w:type="dxa"/>
            <w:shd w:val="clear" w:color="auto" w:fill="auto"/>
          </w:tcPr>
          <w:p w:rsidR="00344505" w:rsidRDefault="00344505">
            <w:pPr>
              <w:jc w:val="both"/>
              <w:rPr>
                <w:rFonts w:cstheme="minorHAnsi"/>
                <w:lang w:val="el-GR"/>
              </w:rPr>
            </w:pPr>
          </w:p>
        </w:tc>
        <w:tc>
          <w:tcPr>
            <w:tcW w:w="3410" w:type="dxa"/>
            <w:shd w:val="clear" w:color="auto" w:fill="auto"/>
          </w:tcPr>
          <w:p w:rsidR="00344505" w:rsidRDefault="009D14FF">
            <w:pPr>
              <w:jc w:val="both"/>
              <w:rPr>
                <w:rFonts w:cstheme="minorHAnsi"/>
                <w:lang w:val="el-GR"/>
              </w:rPr>
            </w:pPr>
            <w:r>
              <w:rPr>
                <w:rFonts w:cstheme="minorHAnsi"/>
                <w:lang w:val="el-GR"/>
              </w:rPr>
              <w:t>ΣΥΡΙΖΑ – επιχείρηση εστίασης, τουρισμού, μεταφορών</w:t>
            </w:r>
          </w:p>
        </w:tc>
        <w:tc>
          <w:tcPr>
            <w:tcW w:w="2028" w:type="dxa"/>
            <w:shd w:val="clear" w:color="auto" w:fill="auto"/>
          </w:tcPr>
          <w:p w:rsidR="00344505" w:rsidRDefault="009D14FF">
            <w:pPr>
              <w:jc w:val="both"/>
              <w:rPr>
                <w:rFonts w:cstheme="minorHAnsi"/>
                <w:lang w:val="el-GR"/>
              </w:rPr>
            </w:pPr>
            <w:r>
              <w:rPr>
                <w:rFonts w:cstheme="minorHAnsi"/>
                <w:lang w:val="el-GR"/>
              </w:rPr>
              <w:t>ΣΥΡΙΖΑ – λοιπές πληττόμενες επιχειρήσεις</w:t>
            </w:r>
          </w:p>
        </w:tc>
        <w:tc>
          <w:tcPr>
            <w:tcW w:w="1531" w:type="dxa"/>
            <w:shd w:val="clear" w:color="auto" w:fill="auto"/>
          </w:tcPr>
          <w:p w:rsidR="00344505" w:rsidRDefault="009D14FF">
            <w:pPr>
              <w:jc w:val="both"/>
              <w:rPr>
                <w:rFonts w:cstheme="minorHAnsi"/>
                <w:lang w:val="el-GR"/>
              </w:rPr>
            </w:pPr>
            <w:r>
              <w:rPr>
                <w:rFonts w:cstheme="minorHAnsi"/>
                <w:lang w:val="el-GR"/>
              </w:rPr>
              <w:t>ΝΔ</w:t>
            </w:r>
          </w:p>
        </w:tc>
      </w:tr>
      <w:tr w:rsidR="00344505">
        <w:tc>
          <w:tcPr>
            <w:tcW w:w="2056" w:type="dxa"/>
            <w:shd w:val="clear" w:color="auto" w:fill="auto"/>
          </w:tcPr>
          <w:p w:rsidR="00344505" w:rsidRDefault="009D14FF">
            <w:pPr>
              <w:jc w:val="both"/>
              <w:rPr>
                <w:rFonts w:cstheme="minorHAnsi"/>
                <w:lang w:val="el-GR"/>
              </w:rPr>
            </w:pPr>
            <w:r>
              <w:rPr>
                <w:rFonts w:cstheme="minorHAnsi"/>
                <w:lang w:val="el-GR"/>
              </w:rPr>
              <w:t>Μισθός</w:t>
            </w:r>
          </w:p>
        </w:tc>
        <w:tc>
          <w:tcPr>
            <w:tcW w:w="3410" w:type="dxa"/>
            <w:shd w:val="clear" w:color="auto" w:fill="auto"/>
          </w:tcPr>
          <w:p w:rsidR="00344505" w:rsidRDefault="009D14FF">
            <w:pPr>
              <w:jc w:val="both"/>
              <w:rPr>
                <w:rFonts w:cstheme="minorHAnsi"/>
                <w:lang w:val="el-GR"/>
              </w:rPr>
            </w:pPr>
            <w:r>
              <w:rPr>
                <w:rFonts w:cstheme="minorHAnsi"/>
                <w:lang w:val="el-GR"/>
              </w:rPr>
              <w:t>600€</w:t>
            </w:r>
          </w:p>
        </w:tc>
        <w:tc>
          <w:tcPr>
            <w:tcW w:w="2028" w:type="dxa"/>
            <w:shd w:val="clear" w:color="auto" w:fill="auto"/>
          </w:tcPr>
          <w:p w:rsidR="00344505" w:rsidRDefault="009D14FF">
            <w:pPr>
              <w:jc w:val="both"/>
              <w:rPr>
                <w:rFonts w:cstheme="minorHAnsi"/>
                <w:lang w:val="el-GR"/>
              </w:rPr>
            </w:pPr>
            <w:r>
              <w:rPr>
                <w:rFonts w:cstheme="minorHAnsi"/>
                <w:lang w:val="el-GR"/>
              </w:rPr>
              <w:t>600€</w:t>
            </w:r>
          </w:p>
        </w:tc>
        <w:tc>
          <w:tcPr>
            <w:tcW w:w="1531" w:type="dxa"/>
            <w:shd w:val="clear" w:color="auto" w:fill="auto"/>
          </w:tcPr>
          <w:p w:rsidR="00344505" w:rsidRDefault="009D14FF">
            <w:pPr>
              <w:jc w:val="both"/>
              <w:rPr>
                <w:rFonts w:cstheme="minorHAnsi"/>
                <w:lang w:val="el-GR"/>
              </w:rPr>
            </w:pPr>
            <w:r>
              <w:rPr>
                <w:rFonts w:cstheme="minorHAnsi"/>
                <w:lang w:val="el-GR"/>
              </w:rPr>
              <w:t>500€</w:t>
            </w:r>
          </w:p>
        </w:tc>
      </w:tr>
      <w:tr w:rsidR="00344505">
        <w:tc>
          <w:tcPr>
            <w:tcW w:w="2056" w:type="dxa"/>
            <w:shd w:val="clear" w:color="auto" w:fill="auto"/>
          </w:tcPr>
          <w:p w:rsidR="00344505" w:rsidRDefault="009D14FF">
            <w:pPr>
              <w:jc w:val="both"/>
              <w:rPr>
                <w:rFonts w:cstheme="minorHAnsi"/>
                <w:lang w:val="el-GR"/>
              </w:rPr>
            </w:pPr>
            <w:r>
              <w:rPr>
                <w:rFonts w:cstheme="minorHAnsi"/>
                <w:lang w:val="el-GR"/>
              </w:rPr>
              <w:t>Εισφορές</w:t>
            </w:r>
          </w:p>
        </w:tc>
        <w:tc>
          <w:tcPr>
            <w:tcW w:w="3410" w:type="dxa"/>
            <w:shd w:val="clear" w:color="auto" w:fill="auto"/>
          </w:tcPr>
          <w:p w:rsidR="00344505" w:rsidRDefault="009D14FF">
            <w:pPr>
              <w:jc w:val="both"/>
              <w:rPr>
                <w:rFonts w:cstheme="minorHAnsi"/>
                <w:lang w:val="el-GR"/>
              </w:rPr>
            </w:pPr>
            <w:r>
              <w:rPr>
                <w:rFonts w:cstheme="minorHAnsi"/>
                <w:lang w:val="el-GR"/>
              </w:rPr>
              <w:t>0</w:t>
            </w:r>
          </w:p>
        </w:tc>
        <w:tc>
          <w:tcPr>
            <w:tcW w:w="2028" w:type="dxa"/>
            <w:shd w:val="clear" w:color="auto" w:fill="auto"/>
          </w:tcPr>
          <w:p w:rsidR="00344505" w:rsidRDefault="009D14FF">
            <w:pPr>
              <w:jc w:val="both"/>
              <w:rPr>
                <w:rFonts w:cstheme="minorHAnsi"/>
                <w:lang w:val="el-GR"/>
              </w:rPr>
            </w:pPr>
            <w:r>
              <w:rPr>
                <w:rFonts w:cstheme="minorHAnsi"/>
                <w:lang w:val="el-GR"/>
              </w:rPr>
              <w:t>280€</w:t>
            </w:r>
          </w:p>
        </w:tc>
        <w:tc>
          <w:tcPr>
            <w:tcW w:w="1531" w:type="dxa"/>
            <w:shd w:val="clear" w:color="auto" w:fill="auto"/>
          </w:tcPr>
          <w:p w:rsidR="00344505" w:rsidRDefault="009D14FF">
            <w:pPr>
              <w:jc w:val="both"/>
              <w:rPr>
                <w:rFonts w:cstheme="minorHAnsi"/>
                <w:lang w:val="el-GR"/>
              </w:rPr>
            </w:pPr>
            <w:r>
              <w:rPr>
                <w:rFonts w:cstheme="minorHAnsi"/>
                <w:lang w:val="el-GR"/>
              </w:rPr>
              <w:t>468€</w:t>
            </w:r>
          </w:p>
        </w:tc>
      </w:tr>
      <w:tr w:rsidR="00344505">
        <w:tc>
          <w:tcPr>
            <w:tcW w:w="2056" w:type="dxa"/>
            <w:shd w:val="clear" w:color="auto" w:fill="auto"/>
          </w:tcPr>
          <w:p w:rsidR="00344505" w:rsidRDefault="009D14FF">
            <w:pPr>
              <w:jc w:val="both"/>
              <w:rPr>
                <w:rFonts w:cstheme="minorHAnsi"/>
                <w:lang w:val="el-GR"/>
              </w:rPr>
            </w:pPr>
            <w:r>
              <w:rPr>
                <w:rFonts w:cstheme="minorHAnsi"/>
                <w:lang w:val="el-GR"/>
              </w:rPr>
              <w:t>Σύνολο</w:t>
            </w:r>
          </w:p>
        </w:tc>
        <w:tc>
          <w:tcPr>
            <w:tcW w:w="3410" w:type="dxa"/>
            <w:shd w:val="clear" w:color="auto" w:fill="auto"/>
          </w:tcPr>
          <w:p w:rsidR="00344505" w:rsidRDefault="009D14FF">
            <w:pPr>
              <w:jc w:val="both"/>
              <w:rPr>
                <w:rFonts w:cstheme="minorHAnsi"/>
                <w:lang w:val="el-GR"/>
              </w:rPr>
            </w:pPr>
            <w:r>
              <w:rPr>
                <w:rFonts w:cstheme="minorHAnsi"/>
                <w:lang w:val="el-GR"/>
              </w:rPr>
              <w:t>600€</w:t>
            </w:r>
          </w:p>
        </w:tc>
        <w:tc>
          <w:tcPr>
            <w:tcW w:w="2028" w:type="dxa"/>
            <w:shd w:val="clear" w:color="auto" w:fill="auto"/>
          </w:tcPr>
          <w:p w:rsidR="00344505" w:rsidRDefault="009D14FF">
            <w:pPr>
              <w:jc w:val="both"/>
              <w:rPr>
                <w:rFonts w:cstheme="minorHAnsi"/>
                <w:lang w:val="el-GR"/>
              </w:rPr>
            </w:pPr>
            <w:r>
              <w:rPr>
                <w:rFonts w:cstheme="minorHAnsi"/>
                <w:lang w:val="el-GR"/>
              </w:rPr>
              <w:t>880€</w:t>
            </w:r>
          </w:p>
        </w:tc>
        <w:tc>
          <w:tcPr>
            <w:tcW w:w="1531" w:type="dxa"/>
            <w:shd w:val="clear" w:color="auto" w:fill="auto"/>
          </w:tcPr>
          <w:p w:rsidR="00344505" w:rsidRDefault="009D14FF">
            <w:pPr>
              <w:jc w:val="both"/>
              <w:rPr>
                <w:rFonts w:cstheme="minorHAnsi"/>
                <w:lang w:val="el-GR"/>
              </w:rPr>
            </w:pPr>
            <w:r>
              <w:rPr>
                <w:rFonts w:cstheme="minorHAnsi"/>
                <w:lang w:val="el-GR"/>
              </w:rPr>
              <w:t>968€</w:t>
            </w:r>
          </w:p>
        </w:tc>
      </w:tr>
    </w:tbl>
    <w:p w:rsidR="00344505" w:rsidRDefault="00344505">
      <w:pPr>
        <w:jc w:val="both"/>
        <w:rPr>
          <w:rFonts w:cstheme="minorHAnsi"/>
          <w:lang w:val="el-GR"/>
        </w:rPr>
      </w:pPr>
    </w:p>
    <w:p w:rsidR="00344505" w:rsidRDefault="009D14FF">
      <w:pPr>
        <w:jc w:val="both"/>
        <w:rPr>
          <w:rFonts w:cstheme="minorHAnsi"/>
          <w:lang w:val="el-GR"/>
        </w:rPr>
      </w:pPr>
      <w:r>
        <w:rPr>
          <w:rFonts w:cstheme="minorHAnsi"/>
          <w:lang w:val="el-GR"/>
        </w:rPr>
        <w:t>Αντίστοιχα ο εργαζόμενος λαμβάνει:</w:t>
      </w:r>
    </w:p>
    <w:p w:rsidR="00344505" w:rsidRDefault="00344505">
      <w:pPr>
        <w:jc w:val="both"/>
        <w:rPr>
          <w:rFonts w:cstheme="minorHAnsi"/>
          <w:lang w:val="el-GR"/>
        </w:rPr>
      </w:pPr>
    </w:p>
    <w:tbl>
      <w:tblPr>
        <w:tblStyle w:val="af2"/>
        <w:tblW w:w="5000" w:type="pct"/>
        <w:tblLook w:val="04A0"/>
      </w:tblPr>
      <w:tblGrid>
        <w:gridCol w:w="2235"/>
        <w:gridCol w:w="3364"/>
        <w:gridCol w:w="2076"/>
        <w:gridCol w:w="1567"/>
      </w:tblGrid>
      <w:tr w:rsidR="00344505">
        <w:tc>
          <w:tcPr>
            <w:tcW w:w="2183" w:type="dxa"/>
            <w:shd w:val="clear" w:color="auto" w:fill="auto"/>
          </w:tcPr>
          <w:p w:rsidR="00344505" w:rsidRDefault="00344505">
            <w:pPr>
              <w:jc w:val="both"/>
              <w:rPr>
                <w:rFonts w:cstheme="minorHAnsi"/>
                <w:lang w:val="el-GR"/>
              </w:rPr>
            </w:pPr>
          </w:p>
        </w:tc>
        <w:tc>
          <w:tcPr>
            <w:tcW w:w="3285" w:type="dxa"/>
            <w:shd w:val="clear" w:color="auto" w:fill="auto"/>
          </w:tcPr>
          <w:p w:rsidR="00344505" w:rsidRDefault="009D14FF">
            <w:pPr>
              <w:jc w:val="both"/>
              <w:rPr>
                <w:rFonts w:cstheme="minorHAnsi"/>
                <w:lang w:val="el-GR"/>
              </w:rPr>
            </w:pPr>
            <w:r>
              <w:rPr>
                <w:rFonts w:cstheme="minorHAnsi"/>
                <w:lang w:val="el-GR"/>
              </w:rPr>
              <w:t>ΣΥΡΙΖΑ – επιχείρηση εστίασης, τουρισμού, μεταφορών</w:t>
            </w:r>
          </w:p>
        </w:tc>
        <w:tc>
          <w:tcPr>
            <w:tcW w:w="2027" w:type="dxa"/>
            <w:shd w:val="clear" w:color="auto" w:fill="auto"/>
          </w:tcPr>
          <w:p w:rsidR="00344505" w:rsidRDefault="009D14FF">
            <w:pPr>
              <w:jc w:val="both"/>
              <w:rPr>
                <w:rFonts w:cstheme="minorHAnsi"/>
                <w:lang w:val="el-GR"/>
              </w:rPr>
            </w:pPr>
            <w:r>
              <w:rPr>
                <w:rFonts w:cstheme="minorHAnsi"/>
                <w:lang w:val="el-GR"/>
              </w:rPr>
              <w:t>ΣΥΡΙΖΑ – λοιπές πληττόμενες επιχειρήσεις</w:t>
            </w:r>
          </w:p>
        </w:tc>
        <w:tc>
          <w:tcPr>
            <w:tcW w:w="1530" w:type="dxa"/>
            <w:shd w:val="clear" w:color="auto" w:fill="auto"/>
          </w:tcPr>
          <w:p w:rsidR="00344505" w:rsidRDefault="009D14FF">
            <w:pPr>
              <w:jc w:val="both"/>
              <w:rPr>
                <w:rFonts w:cstheme="minorHAnsi"/>
                <w:lang w:val="el-GR"/>
              </w:rPr>
            </w:pPr>
            <w:r>
              <w:rPr>
                <w:rFonts w:cstheme="minorHAnsi"/>
                <w:lang w:val="el-GR"/>
              </w:rPr>
              <w:t>ΝΔ</w:t>
            </w:r>
          </w:p>
        </w:tc>
      </w:tr>
      <w:tr w:rsidR="00344505">
        <w:tc>
          <w:tcPr>
            <w:tcW w:w="2183" w:type="dxa"/>
            <w:shd w:val="clear" w:color="auto" w:fill="auto"/>
          </w:tcPr>
          <w:p w:rsidR="00344505" w:rsidRDefault="009D14FF">
            <w:pPr>
              <w:jc w:val="both"/>
              <w:rPr>
                <w:rFonts w:cstheme="minorHAnsi"/>
                <w:lang w:val="el-GR"/>
              </w:rPr>
            </w:pPr>
            <w:r>
              <w:rPr>
                <w:rFonts w:cstheme="minorHAnsi"/>
                <w:lang w:val="el-GR"/>
              </w:rPr>
              <w:t>Καθαρός Μισθός (προ φόρου)</w:t>
            </w:r>
          </w:p>
        </w:tc>
        <w:tc>
          <w:tcPr>
            <w:tcW w:w="3285" w:type="dxa"/>
            <w:shd w:val="clear" w:color="auto" w:fill="auto"/>
          </w:tcPr>
          <w:p w:rsidR="00344505" w:rsidRDefault="009D14FF">
            <w:pPr>
              <w:jc w:val="both"/>
              <w:rPr>
                <w:rFonts w:cstheme="minorHAnsi"/>
                <w:lang w:val="el-GR"/>
              </w:rPr>
            </w:pPr>
            <w:r>
              <w:rPr>
                <w:rFonts w:cstheme="minorHAnsi"/>
                <w:lang w:val="el-GR"/>
              </w:rPr>
              <w:t>1000€</w:t>
            </w:r>
          </w:p>
        </w:tc>
        <w:tc>
          <w:tcPr>
            <w:tcW w:w="2027" w:type="dxa"/>
            <w:shd w:val="clear" w:color="auto" w:fill="auto"/>
          </w:tcPr>
          <w:p w:rsidR="00344505" w:rsidRDefault="009D14FF">
            <w:pPr>
              <w:jc w:val="both"/>
              <w:rPr>
                <w:rFonts w:cstheme="minorHAnsi"/>
                <w:lang w:val="el-GR"/>
              </w:rPr>
            </w:pPr>
            <w:r>
              <w:rPr>
                <w:rFonts w:cstheme="minorHAnsi"/>
                <w:lang w:val="el-GR"/>
              </w:rPr>
              <w:t>1000</w:t>
            </w:r>
          </w:p>
        </w:tc>
        <w:tc>
          <w:tcPr>
            <w:tcW w:w="1530" w:type="dxa"/>
            <w:shd w:val="clear" w:color="auto" w:fill="auto"/>
          </w:tcPr>
          <w:p w:rsidR="00344505" w:rsidRDefault="009D14FF">
            <w:pPr>
              <w:jc w:val="both"/>
              <w:rPr>
                <w:rFonts w:cstheme="minorHAnsi"/>
                <w:lang w:val="el-GR"/>
              </w:rPr>
            </w:pPr>
            <w:r>
              <w:rPr>
                <w:rFonts w:cstheme="minorHAnsi"/>
                <w:lang w:val="el-GR"/>
              </w:rPr>
              <w:t>800€</w:t>
            </w:r>
          </w:p>
        </w:tc>
      </w:tr>
    </w:tbl>
    <w:p w:rsidR="00344505" w:rsidRDefault="00344505">
      <w:pPr>
        <w:jc w:val="both"/>
        <w:rPr>
          <w:rFonts w:cstheme="minorHAnsi"/>
          <w:lang w:val="el-GR"/>
        </w:rPr>
      </w:pPr>
    </w:p>
    <w:p w:rsidR="00344505" w:rsidRDefault="009D14FF">
      <w:pPr>
        <w:jc w:val="both"/>
        <w:rPr>
          <w:rFonts w:cstheme="minorHAnsi"/>
          <w:lang w:val="el-GR"/>
        </w:rPr>
      </w:pPr>
      <w:r>
        <w:rPr>
          <w:rFonts w:cstheme="minorHAnsi"/>
          <w:lang w:val="el-GR"/>
        </w:rPr>
        <w:t>Κόστος 3.7 δισ. – Διάρκεια: μέχρι τον Σεπτέμβρη</w:t>
      </w:r>
    </w:p>
    <w:p w:rsidR="00344505" w:rsidRDefault="009D14FF">
      <w:pPr>
        <w:rPr>
          <w:rFonts w:asciiTheme="majorHAnsi" w:eastAsiaTheme="majorEastAsia" w:hAnsiTheme="majorHAnsi" w:cstheme="majorBidi"/>
          <w:color w:val="2F5496" w:themeColor="accent1" w:themeShade="BF"/>
          <w:sz w:val="32"/>
          <w:szCs w:val="32"/>
          <w:lang w:val="el-GR"/>
        </w:rPr>
      </w:pPr>
      <w:r w:rsidRPr="00EC787E">
        <w:rPr>
          <w:lang w:val="el-GR"/>
        </w:rPr>
        <w:br w:type="page"/>
      </w:r>
    </w:p>
    <w:p w:rsidR="00344505" w:rsidRDefault="009D14FF">
      <w:pPr>
        <w:pStyle w:val="1"/>
        <w:numPr>
          <w:ilvl w:val="0"/>
          <w:numId w:val="1"/>
        </w:numPr>
        <w:rPr>
          <w:lang w:val="el-GR"/>
        </w:rPr>
      </w:pPr>
      <w:bookmarkStart w:id="12" w:name="_Toc41569066"/>
      <w:r>
        <w:rPr>
          <w:lang w:val="el-GR"/>
        </w:rPr>
        <w:lastRenderedPageBreak/>
        <w:t>Μπορείτε να εξειδικεύσετε τα μέτρα στήριξης των επιχειρήσεων;</w:t>
      </w:r>
      <w:bookmarkEnd w:id="12"/>
    </w:p>
    <w:p w:rsidR="00344505" w:rsidRDefault="00344505">
      <w:pPr>
        <w:jc w:val="both"/>
        <w:rPr>
          <w:rFonts w:asciiTheme="majorHAnsi" w:eastAsiaTheme="majorEastAsia" w:hAnsiTheme="majorHAnsi" w:cstheme="majorBidi"/>
          <w:color w:val="2F5496" w:themeColor="accent1" w:themeShade="BF"/>
          <w:sz w:val="32"/>
          <w:szCs w:val="32"/>
          <w:lang w:val="el-GR"/>
        </w:rPr>
      </w:pPr>
    </w:p>
    <w:p w:rsidR="00344505" w:rsidRDefault="009D14FF">
      <w:pPr>
        <w:jc w:val="both"/>
        <w:rPr>
          <w:rFonts w:cstheme="minorHAnsi"/>
          <w:lang w:val="el-GR"/>
        </w:rPr>
      </w:pPr>
      <w:r>
        <w:rPr>
          <w:rFonts w:cstheme="minorHAnsi"/>
          <w:b/>
          <w:bCs/>
          <w:lang w:val="el-GR"/>
        </w:rPr>
        <w:t xml:space="preserve">Αφενός έχουμε την μείωση προκαταβολής φόρου. </w:t>
      </w:r>
      <w:r>
        <w:rPr>
          <w:rFonts w:cstheme="minorHAnsi"/>
          <w:lang w:val="el-GR"/>
        </w:rPr>
        <w:t>Το μέτρο είναι μόνιμο (δεν αφορά δηλαδή μόνο το 2020) και αφορά όλους ανεξαιρέτως τους υπόχρεους καταβολής προκαταβολής φόρου.  Το μέτρο αυτό ήταν και στο προεκλογικό μας πρόγραμμα αλλά τώρα είναι επιβεβλημένο.</w:t>
      </w:r>
    </w:p>
    <w:p w:rsidR="00344505" w:rsidRDefault="00344505">
      <w:pPr>
        <w:jc w:val="both"/>
        <w:rPr>
          <w:rFonts w:cstheme="minorHAnsi"/>
          <w:lang w:val="el-GR"/>
        </w:rPr>
      </w:pPr>
    </w:p>
    <w:p w:rsidR="00344505" w:rsidRDefault="009D14FF">
      <w:pPr>
        <w:jc w:val="both"/>
        <w:rPr>
          <w:rFonts w:cstheme="minorHAnsi"/>
          <w:b/>
          <w:bCs/>
          <w:lang w:val="el-GR"/>
        </w:rPr>
      </w:pPr>
      <w:r>
        <w:rPr>
          <w:rFonts w:cstheme="minorHAnsi"/>
          <w:b/>
          <w:bCs/>
          <w:lang w:val="el-GR"/>
        </w:rPr>
        <w:t>Κόστος 1,5 δις</w:t>
      </w:r>
    </w:p>
    <w:p w:rsidR="00344505" w:rsidRDefault="00344505">
      <w:pPr>
        <w:jc w:val="both"/>
        <w:rPr>
          <w:rFonts w:cstheme="minorHAnsi"/>
          <w:lang w:val="el-GR"/>
        </w:rPr>
      </w:pPr>
    </w:p>
    <w:p w:rsidR="00344505" w:rsidRDefault="009D14FF">
      <w:pPr>
        <w:spacing w:after="120"/>
        <w:jc w:val="both"/>
        <w:rPr>
          <w:rFonts w:cstheme="minorHAnsi"/>
          <w:b/>
          <w:bCs/>
          <w:lang w:val="el-GR"/>
        </w:rPr>
      </w:pPr>
      <w:r>
        <w:rPr>
          <w:rFonts w:cstheme="minorHAnsi"/>
          <w:b/>
          <w:bCs/>
          <w:lang w:val="el-GR"/>
        </w:rPr>
        <w:t>Αφετέρου έχουμε την μη Επιστρεπτέα Ενίσχυση ύψους 3 δισ. ευρώ</w:t>
      </w:r>
    </w:p>
    <w:p w:rsidR="00344505" w:rsidRDefault="009D14FF">
      <w:pPr>
        <w:jc w:val="both"/>
        <w:rPr>
          <w:rFonts w:cstheme="minorHAnsi"/>
          <w:lang w:val="el-GR"/>
        </w:rPr>
      </w:pPr>
      <w:r>
        <w:rPr>
          <w:rFonts w:cstheme="minorHAnsi"/>
          <w:lang w:val="el-GR"/>
        </w:rPr>
        <w:t>Το ποσό δίνεται άπαξ σε έμμεσα ή άμεσα πληττόμενους αυτοαπασχολούμενους και επιχειρήσεις και το κόστος του είναι 3 δις. Η ενίσχυση αυτή είναι μη επιστρεπτέα, δεν συνιστά δηλαδή δάνειο με προϋπόθεση την διατήρηση του συνόλου των εργαζομένων για 6 μήνες καθώς και των όρων εργασίας τους.</w:t>
      </w:r>
    </w:p>
    <w:p w:rsidR="00344505" w:rsidRDefault="00344505">
      <w:pPr>
        <w:jc w:val="both"/>
        <w:rPr>
          <w:rFonts w:cstheme="minorHAnsi"/>
          <w:lang w:val="el-GR"/>
        </w:rPr>
      </w:pPr>
    </w:p>
    <w:p w:rsidR="00344505" w:rsidRDefault="009D14FF">
      <w:pPr>
        <w:jc w:val="both"/>
        <w:rPr>
          <w:rFonts w:cstheme="minorHAnsi"/>
          <w:b/>
          <w:bCs/>
          <w:lang w:val="el-GR"/>
        </w:rPr>
      </w:pPr>
      <w:r>
        <w:rPr>
          <w:rFonts w:cstheme="minorHAnsi"/>
          <w:b/>
          <w:bCs/>
          <w:lang w:val="el-GR"/>
        </w:rPr>
        <w:t>Η λογική του μέτρου είναι να ενισχυθούν οι επιχειρήσεις με βάση το μέγεθός τους με έμφαση στις μικρές και μεσαίες επιχειρήσεις. Ο αριθμός των εργαζομένων επιλέγεται ως προσεγγιστικός του μεγέθους της επιχείρησης , μια επιλογή που παράλληλα προστατεύει την απασχόληση.</w:t>
      </w:r>
    </w:p>
    <w:p w:rsidR="00344505" w:rsidRDefault="00344505">
      <w:pPr>
        <w:jc w:val="both"/>
        <w:rPr>
          <w:rFonts w:cstheme="minorHAnsi"/>
          <w:lang w:val="el-GR"/>
        </w:rPr>
      </w:pPr>
    </w:p>
    <w:p w:rsidR="00344505" w:rsidRDefault="009D14FF">
      <w:pPr>
        <w:jc w:val="both"/>
        <w:rPr>
          <w:rFonts w:cstheme="minorHAnsi"/>
          <w:lang w:val="el-GR"/>
        </w:rPr>
      </w:pPr>
      <w:r>
        <w:rPr>
          <w:rFonts w:cstheme="minorHAnsi"/>
          <w:lang w:val="el-GR"/>
        </w:rPr>
        <w:t>Άμεση ενίσχυση για τις πληττόμενες επιχειρήσεις, στο ύψος των 2.000 ευρώ ανά εργαζόμενο.</w:t>
      </w:r>
    </w:p>
    <w:p w:rsidR="00344505" w:rsidRDefault="00344505">
      <w:pPr>
        <w:jc w:val="both"/>
        <w:rPr>
          <w:rFonts w:cstheme="minorHAnsi"/>
          <w:lang w:val="el-GR"/>
        </w:rPr>
      </w:pPr>
    </w:p>
    <w:p w:rsidR="00344505" w:rsidRDefault="009D14FF">
      <w:pPr>
        <w:jc w:val="both"/>
        <w:rPr>
          <w:rFonts w:cstheme="minorHAnsi"/>
          <w:lang w:val="el-GR"/>
        </w:rPr>
      </w:pPr>
      <w:r>
        <w:rPr>
          <w:rFonts w:cstheme="minorHAnsi"/>
          <w:lang w:val="el-GR"/>
        </w:rPr>
        <w:t>Η ελάχιστη ενίσχυση ανά επιχείρηση διαμορφώνεται στις 2.000 ευρώ (ατομική επιχείρηση) και η μέγιστη στις 100.000 ευρώ.</w:t>
      </w:r>
    </w:p>
    <w:p w:rsidR="00344505" w:rsidRDefault="00344505">
      <w:pPr>
        <w:jc w:val="both"/>
        <w:rPr>
          <w:rFonts w:cstheme="minorHAnsi"/>
          <w:lang w:val="el-GR"/>
        </w:rPr>
      </w:pPr>
    </w:p>
    <w:p w:rsidR="00344505" w:rsidRDefault="009D14FF">
      <w:pPr>
        <w:jc w:val="both"/>
        <w:rPr>
          <w:rFonts w:cstheme="minorHAnsi"/>
          <w:lang w:val="el-GR"/>
        </w:rPr>
      </w:pPr>
      <w:r>
        <w:rPr>
          <w:rFonts w:cstheme="minorHAnsi"/>
          <w:lang w:val="el-GR"/>
        </w:rPr>
        <w:t>Στο μέτρο εμπίπτουν και αυτοαπασχολούμενοι με έδρα άλλη από την οικία τους.</w:t>
      </w:r>
    </w:p>
    <w:p w:rsidR="00344505" w:rsidRDefault="00344505">
      <w:pPr>
        <w:jc w:val="both"/>
        <w:rPr>
          <w:rFonts w:cstheme="minorHAnsi"/>
          <w:lang w:val="el-GR"/>
        </w:rPr>
      </w:pPr>
    </w:p>
    <w:p w:rsidR="00344505" w:rsidRDefault="009D14FF">
      <w:pPr>
        <w:jc w:val="both"/>
        <w:rPr>
          <w:rFonts w:cstheme="minorHAnsi"/>
          <w:b/>
          <w:bCs/>
          <w:lang w:val="el-GR"/>
        </w:rPr>
      </w:pPr>
      <w:r>
        <w:rPr>
          <w:rFonts w:cstheme="minorHAnsi"/>
          <w:lang w:val="el-GR"/>
        </w:rPr>
        <w:br/>
      </w:r>
      <w:r>
        <w:rPr>
          <w:rFonts w:cstheme="minorHAnsi"/>
          <w:b/>
          <w:bCs/>
          <w:lang w:val="el-GR"/>
        </w:rPr>
        <w:t>Κόστος 3 δις εκ ευρώ  -  Διάρκεια: Άπαξ</w:t>
      </w:r>
    </w:p>
    <w:p w:rsidR="00344505" w:rsidRDefault="00344505">
      <w:pPr>
        <w:jc w:val="both"/>
        <w:rPr>
          <w:rFonts w:cstheme="minorHAnsi"/>
          <w:lang w:val="el-GR"/>
        </w:rPr>
      </w:pPr>
    </w:p>
    <w:p w:rsidR="00344505" w:rsidRPr="00EC787E" w:rsidRDefault="009D14FF">
      <w:pPr>
        <w:jc w:val="both"/>
        <w:rPr>
          <w:lang w:val="el-GR"/>
        </w:rPr>
      </w:pPr>
      <w:r>
        <w:rPr>
          <w:rFonts w:cstheme="minorHAnsi"/>
          <w:lang w:val="el-GR"/>
        </w:rPr>
        <w:t xml:space="preserve">Ταυτόχρονα υπάρχουν τα μέτρα ενίσχυσης της ρευστότητας όπως οι </w:t>
      </w:r>
      <w:proofErr w:type="spellStart"/>
      <w:r>
        <w:rPr>
          <w:rFonts w:cstheme="minorHAnsi"/>
          <w:lang w:val="el-GR"/>
        </w:rPr>
        <w:t>μικροπιστώσεις</w:t>
      </w:r>
      <w:proofErr w:type="spellEnd"/>
      <w:r>
        <w:rPr>
          <w:rFonts w:cstheme="minorHAnsi"/>
          <w:lang w:val="el-GR"/>
        </w:rPr>
        <w:t xml:space="preserve"> και οι κρατικές εγγυήσεις.</w:t>
      </w:r>
    </w:p>
    <w:sectPr w:rsidR="00344505" w:rsidRPr="00EC787E" w:rsidSect="008F66B1">
      <w:footerReference w:type="default" r:id="rId8"/>
      <w:pgSz w:w="11906" w:h="16838"/>
      <w:pgMar w:top="1440" w:right="1440" w:bottom="1440" w:left="1440" w:header="0" w:footer="708"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B9" w:rsidRDefault="00A716B9">
      <w:r>
        <w:separator/>
      </w:r>
    </w:p>
  </w:endnote>
  <w:endnote w:type="continuationSeparator" w:id="0">
    <w:p w:rsidR="00A716B9" w:rsidRDefault="00A71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516006"/>
      <w:docPartObj>
        <w:docPartGallery w:val="Page Numbers (Bottom of Page)"/>
        <w:docPartUnique/>
      </w:docPartObj>
    </w:sdtPr>
    <w:sdtContent>
      <w:p w:rsidR="00344505" w:rsidRDefault="008F66B1">
        <w:pPr>
          <w:pStyle w:val="a5"/>
          <w:rPr>
            <w:rStyle w:val="a7"/>
          </w:rPr>
        </w:pPr>
        <w:r>
          <w:rPr>
            <w:rStyle w:val="a7"/>
          </w:rPr>
          <w:fldChar w:fldCharType="begin"/>
        </w:r>
        <w:r w:rsidR="009D14FF">
          <w:rPr>
            <w:rStyle w:val="a7"/>
          </w:rPr>
          <w:instrText>PAGE</w:instrText>
        </w:r>
        <w:r>
          <w:rPr>
            <w:rStyle w:val="a7"/>
          </w:rPr>
          <w:fldChar w:fldCharType="separate"/>
        </w:r>
        <w:r w:rsidR="00EC787E">
          <w:rPr>
            <w:rStyle w:val="a7"/>
            <w:noProof/>
          </w:rPr>
          <w:t>2</w:t>
        </w:r>
        <w:r>
          <w:rPr>
            <w:rStyle w:val="a7"/>
          </w:rPr>
          <w:fldChar w:fldCharType="end"/>
        </w:r>
      </w:p>
    </w:sdtContent>
  </w:sdt>
  <w:p w:rsidR="00344505" w:rsidRDefault="0034450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B9" w:rsidRDefault="00A716B9">
      <w:r>
        <w:separator/>
      </w:r>
    </w:p>
  </w:footnote>
  <w:footnote w:type="continuationSeparator" w:id="0">
    <w:p w:rsidR="00A716B9" w:rsidRDefault="00A71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D7560"/>
    <w:multiLevelType w:val="multilevel"/>
    <w:tmpl w:val="90164034"/>
    <w:lvl w:ilvl="0">
      <w:start w:val="1"/>
      <w:numFmt w:val="bullet"/>
      <w:lvlText w:val=""/>
      <w:lvlJc w:val="left"/>
      <w:pPr>
        <w:ind w:left="781" w:hanging="360"/>
      </w:pPr>
      <w:rPr>
        <w:rFonts w:ascii="Symbol" w:hAnsi="Symbol" w:cs="Symbol" w:hint="default"/>
        <w:b/>
        <w:sz w:val="24"/>
      </w:rPr>
    </w:lvl>
    <w:lvl w:ilvl="1">
      <w:start w:val="1"/>
      <w:numFmt w:val="bullet"/>
      <w:lvlText w:val="o"/>
      <w:lvlJc w:val="left"/>
      <w:pPr>
        <w:ind w:left="1501" w:hanging="360"/>
      </w:pPr>
      <w:rPr>
        <w:rFonts w:ascii="Courier New" w:hAnsi="Courier New" w:cs="Courier New" w:hint="default"/>
      </w:rPr>
    </w:lvl>
    <w:lvl w:ilvl="2">
      <w:start w:val="1"/>
      <w:numFmt w:val="bullet"/>
      <w:lvlText w:val=""/>
      <w:lvlJc w:val="left"/>
      <w:pPr>
        <w:ind w:left="2221" w:hanging="360"/>
      </w:pPr>
      <w:rPr>
        <w:rFonts w:ascii="Wingdings" w:hAnsi="Wingdings" w:cs="Wingdings" w:hint="default"/>
      </w:rPr>
    </w:lvl>
    <w:lvl w:ilvl="3">
      <w:start w:val="1"/>
      <w:numFmt w:val="bullet"/>
      <w:lvlText w:val=""/>
      <w:lvlJc w:val="left"/>
      <w:pPr>
        <w:ind w:left="2941" w:hanging="360"/>
      </w:pPr>
      <w:rPr>
        <w:rFonts w:ascii="Symbol" w:hAnsi="Symbol" w:cs="Symbol" w:hint="default"/>
      </w:rPr>
    </w:lvl>
    <w:lvl w:ilvl="4">
      <w:start w:val="1"/>
      <w:numFmt w:val="bullet"/>
      <w:lvlText w:val="o"/>
      <w:lvlJc w:val="left"/>
      <w:pPr>
        <w:ind w:left="3661" w:hanging="360"/>
      </w:pPr>
      <w:rPr>
        <w:rFonts w:ascii="Courier New" w:hAnsi="Courier New" w:cs="Courier New" w:hint="default"/>
      </w:rPr>
    </w:lvl>
    <w:lvl w:ilvl="5">
      <w:start w:val="1"/>
      <w:numFmt w:val="bullet"/>
      <w:lvlText w:val=""/>
      <w:lvlJc w:val="left"/>
      <w:pPr>
        <w:ind w:left="4381" w:hanging="360"/>
      </w:pPr>
      <w:rPr>
        <w:rFonts w:ascii="Wingdings" w:hAnsi="Wingdings" w:cs="Wingdings" w:hint="default"/>
      </w:rPr>
    </w:lvl>
    <w:lvl w:ilvl="6">
      <w:start w:val="1"/>
      <w:numFmt w:val="bullet"/>
      <w:lvlText w:val=""/>
      <w:lvlJc w:val="left"/>
      <w:pPr>
        <w:ind w:left="5101" w:hanging="360"/>
      </w:pPr>
      <w:rPr>
        <w:rFonts w:ascii="Symbol" w:hAnsi="Symbol" w:cs="Symbol" w:hint="default"/>
      </w:rPr>
    </w:lvl>
    <w:lvl w:ilvl="7">
      <w:start w:val="1"/>
      <w:numFmt w:val="bullet"/>
      <w:lvlText w:val="o"/>
      <w:lvlJc w:val="left"/>
      <w:pPr>
        <w:ind w:left="5821" w:hanging="360"/>
      </w:pPr>
      <w:rPr>
        <w:rFonts w:ascii="Courier New" w:hAnsi="Courier New" w:cs="Courier New" w:hint="default"/>
      </w:rPr>
    </w:lvl>
    <w:lvl w:ilvl="8">
      <w:start w:val="1"/>
      <w:numFmt w:val="bullet"/>
      <w:lvlText w:val=""/>
      <w:lvlJc w:val="left"/>
      <w:pPr>
        <w:ind w:left="6541" w:hanging="360"/>
      </w:pPr>
      <w:rPr>
        <w:rFonts w:ascii="Wingdings" w:hAnsi="Wingdings" w:cs="Wingdings" w:hint="default"/>
      </w:rPr>
    </w:lvl>
  </w:abstractNum>
  <w:abstractNum w:abstractNumId="1">
    <w:nsid w:val="340B35AD"/>
    <w:multiLevelType w:val="multilevel"/>
    <w:tmpl w:val="CA665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B927CFD"/>
    <w:multiLevelType w:val="multilevel"/>
    <w:tmpl w:val="ACB2A9FC"/>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F740748"/>
    <w:multiLevelType w:val="multilevel"/>
    <w:tmpl w:val="09C085BA"/>
    <w:lvl w:ilvl="0">
      <w:start w:val="1"/>
      <w:numFmt w:val="bullet"/>
      <w:lvlText w:val=""/>
      <w:lvlJc w:val="left"/>
      <w:pPr>
        <w:ind w:left="720" w:hanging="360"/>
      </w:pPr>
      <w:rPr>
        <w:rFonts w:ascii="Symbol" w:hAnsi="Symbol" w:cs="Symbol" w:hint="default"/>
      </w:rPr>
    </w:lvl>
    <w:lvl w:ilvl="1">
      <w:start w:val="1"/>
      <w:numFmt w:val="bullet"/>
      <w:lvlText w:val="o"/>
      <w:lvlJc w:val="left"/>
      <w:pPr>
        <w:ind w:left="121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49D94CA4"/>
    <w:multiLevelType w:val="multilevel"/>
    <w:tmpl w:val="03CCEE3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E141804"/>
    <w:multiLevelType w:val="multilevel"/>
    <w:tmpl w:val="EF14814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CEB209C"/>
    <w:multiLevelType w:val="multilevel"/>
    <w:tmpl w:val="818EA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44505"/>
    <w:rsid w:val="00344505"/>
    <w:rsid w:val="008F66B1"/>
    <w:rsid w:val="009D14FF"/>
    <w:rsid w:val="00A716B9"/>
    <w:rsid w:val="00EC78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B58"/>
  </w:style>
  <w:style w:type="paragraph" w:styleId="1">
    <w:name w:val="heading 1"/>
    <w:basedOn w:val="a"/>
    <w:next w:val="a"/>
    <w:link w:val="1Char"/>
    <w:uiPriority w:val="9"/>
    <w:qFormat/>
    <w:rsid w:val="00220E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Τίτλος Char"/>
    <w:basedOn w:val="a0"/>
    <w:link w:val="a3"/>
    <w:uiPriority w:val="10"/>
    <w:qFormat/>
    <w:rsid w:val="00220E92"/>
    <w:rPr>
      <w:rFonts w:asciiTheme="majorHAnsi" w:eastAsiaTheme="majorEastAsia" w:hAnsiTheme="majorHAnsi" w:cstheme="majorBidi"/>
      <w:spacing w:val="-10"/>
      <w:kern w:val="2"/>
      <w:sz w:val="56"/>
      <w:szCs w:val="56"/>
    </w:rPr>
  </w:style>
  <w:style w:type="character" w:customStyle="1" w:styleId="1Char">
    <w:name w:val="Επικεφαλίδα 1 Char"/>
    <w:basedOn w:val="a0"/>
    <w:link w:val="1"/>
    <w:uiPriority w:val="9"/>
    <w:qFormat/>
    <w:rsid w:val="00220E92"/>
    <w:rPr>
      <w:rFonts w:asciiTheme="majorHAnsi" w:eastAsiaTheme="majorEastAsia" w:hAnsiTheme="majorHAnsi" w:cstheme="majorBidi"/>
      <w:color w:val="2F5496" w:themeColor="accent1" w:themeShade="BF"/>
      <w:sz w:val="32"/>
      <w:szCs w:val="32"/>
    </w:rPr>
  </w:style>
  <w:style w:type="character" w:customStyle="1" w:styleId="a4">
    <w:name w:val="Σύνδεσμος διαδικτύου"/>
    <w:basedOn w:val="a0"/>
    <w:uiPriority w:val="99"/>
    <w:unhideWhenUsed/>
    <w:rsid w:val="00433355"/>
    <w:rPr>
      <w:color w:val="0563C1" w:themeColor="hyperlink"/>
      <w:u w:val="single"/>
    </w:rPr>
  </w:style>
  <w:style w:type="character" w:customStyle="1" w:styleId="Char0">
    <w:name w:val="Υποσέλιδο Char"/>
    <w:basedOn w:val="a0"/>
    <w:link w:val="a5"/>
    <w:uiPriority w:val="99"/>
    <w:semiHidden/>
    <w:qFormat/>
    <w:rsid w:val="00AB3AA3"/>
    <w:rPr>
      <w:rFonts w:ascii="Tahoma" w:hAnsi="Tahoma" w:cs="Tahoma"/>
      <w:sz w:val="16"/>
      <w:szCs w:val="16"/>
    </w:rPr>
  </w:style>
  <w:style w:type="character" w:customStyle="1" w:styleId="Char1">
    <w:name w:val="Κεφαλίδα Char1"/>
    <w:basedOn w:val="a0"/>
    <w:link w:val="a6"/>
    <w:uiPriority w:val="99"/>
    <w:qFormat/>
    <w:rsid w:val="00DC454D"/>
  </w:style>
  <w:style w:type="character" w:styleId="a7">
    <w:name w:val="page number"/>
    <w:basedOn w:val="a0"/>
    <w:uiPriority w:val="99"/>
    <w:semiHidden/>
    <w:unhideWhenUsed/>
    <w:qFormat/>
    <w:rsid w:val="00DC454D"/>
  </w:style>
  <w:style w:type="character" w:customStyle="1" w:styleId="Char2">
    <w:name w:val="Κεφαλίδα Char"/>
    <w:basedOn w:val="a0"/>
    <w:uiPriority w:val="99"/>
    <w:qFormat/>
    <w:rsid w:val="00A35182"/>
  </w:style>
  <w:style w:type="character" w:customStyle="1" w:styleId="ListLabel1">
    <w:name w:val="ListLabel 1"/>
    <w:qFormat/>
    <w:rsid w:val="008F66B1"/>
    <w:rPr>
      <w:rFonts w:cs="Courier New"/>
      <w:b/>
    </w:rPr>
  </w:style>
  <w:style w:type="character" w:customStyle="1" w:styleId="ListLabel2">
    <w:name w:val="ListLabel 2"/>
    <w:qFormat/>
    <w:rsid w:val="008F66B1"/>
    <w:rPr>
      <w:rFonts w:cs="Courier New"/>
    </w:rPr>
  </w:style>
  <w:style w:type="character" w:customStyle="1" w:styleId="ListLabel3">
    <w:name w:val="ListLabel 3"/>
    <w:qFormat/>
    <w:rsid w:val="008F66B1"/>
    <w:rPr>
      <w:rFonts w:cs="Courier New"/>
    </w:rPr>
  </w:style>
  <w:style w:type="character" w:customStyle="1" w:styleId="ListLabel4">
    <w:name w:val="ListLabel 4"/>
    <w:qFormat/>
    <w:rsid w:val="008F66B1"/>
    <w:rPr>
      <w:rFonts w:cs="Symbol"/>
      <w:b/>
      <w:sz w:val="24"/>
    </w:rPr>
  </w:style>
  <w:style w:type="character" w:customStyle="1" w:styleId="ListLabel5">
    <w:name w:val="ListLabel 5"/>
    <w:qFormat/>
    <w:rsid w:val="008F66B1"/>
    <w:rPr>
      <w:rFonts w:cs="Courier New"/>
    </w:rPr>
  </w:style>
  <w:style w:type="character" w:customStyle="1" w:styleId="ListLabel6">
    <w:name w:val="ListLabel 6"/>
    <w:qFormat/>
    <w:rsid w:val="008F66B1"/>
    <w:rPr>
      <w:rFonts w:cs="Wingdings"/>
    </w:rPr>
  </w:style>
  <w:style w:type="character" w:customStyle="1" w:styleId="ListLabel7">
    <w:name w:val="ListLabel 7"/>
    <w:qFormat/>
    <w:rsid w:val="008F66B1"/>
    <w:rPr>
      <w:rFonts w:cs="Symbol"/>
    </w:rPr>
  </w:style>
  <w:style w:type="character" w:customStyle="1" w:styleId="ListLabel8">
    <w:name w:val="ListLabel 8"/>
    <w:qFormat/>
    <w:rsid w:val="008F66B1"/>
    <w:rPr>
      <w:rFonts w:cs="Courier New"/>
    </w:rPr>
  </w:style>
  <w:style w:type="character" w:customStyle="1" w:styleId="ListLabel9">
    <w:name w:val="ListLabel 9"/>
    <w:qFormat/>
    <w:rsid w:val="008F66B1"/>
    <w:rPr>
      <w:rFonts w:cs="Wingdings"/>
    </w:rPr>
  </w:style>
  <w:style w:type="character" w:customStyle="1" w:styleId="ListLabel10">
    <w:name w:val="ListLabel 10"/>
    <w:qFormat/>
    <w:rsid w:val="008F66B1"/>
    <w:rPr>
      <w:rFonts w:cs="Symbol"/>
    </w:rPr>
  </w:style>
  <w:style w:type="character" w:customStyle="1" w:styleId="ListLabel11">
    <w:name w:val="ListLabel 11"/>
    <w:qFormat/>
    <w:rsid w:val="008F66B1"/>
    <w:rPr>
      <w:rFonts w:cs="Courier New"/>
    </w:rPr>
  </w:style>
  <w:style w:type="character" w:customStyle="1" w:styleId="ListLabel12">
    <w:name w:val="ListLabel 12"/>
    <w:qFormat/>
    <w:rsid w:val="008F66B1"/>
    <w:rPr>
      <w:rFonts w:cs="Wingdings"/>
    </w:rPr>
  </w:style>
  <w:style w:type="character" w:customStyle="1" w:styleId="ListLabel13">
    <w:name w:val="ListLabel 13"/>
    <w:qFormat/>
    <w:rsid w:val="008F66B1"/>
    <w:rPr>
      <w:rFonts w:cs="Symbol"/>
      <w:b/>
      <w:sz w:val="24"/>
    </w:rPr>
  </w:style>
  <w:style w:type="character" w:customStyle="1" w:styleId="ListLabel14">
    <w:name w:val="ListLabel 14"/>
    <w:qFormat/>
    <w:rsid w:val="008F66B1"/>
    <w:rPr>
      <w:rFonts w:cs="Courier New"/>
    </w:rPr>
  </w:style>
  <w:style w:type="character" w:customStyle="1" w:styleId="ListLabel15">
    <w:name w:val="ListLabel 15"/>
    <w:qFormat/>
    <w:rsid w:val="008F66B1"/>
    <w:rPr>
      <w:rFonts w:cs="Wingdings"/>
    </w:rPr>
  </w:style>
  <w:style w:type="character" w:customStyle="1" w:styleId="ListLabel16">
    <w:name w:val="ListLabel 16"/>
    <w:qFormat/>
    <w:rsid w:val="008F66B1"/>
    <w:rPr>
      <w:rFonts w:cs="Symbol"/>
    </w:rPr>
  </w:style>
  <w:style w:type="character" w:customStyle="1" w:styleId="ListLabel17">
    <w:name w:val="ListLabel 17"/>
    <w:qFormat/>
    <w:rsid w:val="008F66B1"/>
    <w:rPr>
      <w:rFonts w:cs="Courier New"/>
    </w:rPr>
  </w:style>
  <w:style w:type="character" w:customStyle="1" w:styleId="ListLabel18">
    <w:name w:val="ListLabel 18"/>
    <w:qFormat/>
    <w:rsid w:val="008F66B1"/>
    <w:rPr>
      <w:rFonts w:cs="Wingdings"/>
    </w:rPr>
  </w:style>
  <w:style w:type="character" w:customStyle="1" w:styleId="ListLabel19">
    <w:name w:val="ListLabel 19"/>
    <w:qFormat/>
    <w:rsid w:val="008F66B1"/>
    <w:rPr>
      <w:rFonts w:cs="Symbol"/>
    </w:rPr>
  </w:style>
  <w:style w:type="character" w:customStyle="1" w:styleId="ListLabel20">
    <w:name w:val="ListLabel 20"/>
    <w:qFormat/>
    <w:rsid w:val="008F66B1"/>
    <w:rPr>
      <w:rFonts w:cs="Courier New"/>
    </w:rPr>
  </w:style>
  <w:style w:type="character" w:customStyle="1" w:styleId="ListLabel21">
    <w:name w:val="ListLabel 21"/>
    <w:qFormat/>
    <w:rsid w:val="008F66B1"/>
    <w:rPr>
      <w:rFonts w:cs="Wingdings"/>
    </w:rPr>
  </w:style>
  <w:style w:type="character" w:customStyle="1" w:styleId="ListLabel22">
    <w:name w:val="ListLabel 22"/>
    <w:qFormat/>
    <w:rsid w:val="008F66B1"/>
    <w:rPr>
      <w:rFonts w:cs="Symbol"/>
    </w:rPr>
  </w:style>
  <w:style w:type="character" w:customStyle="1" w:styleId="ListLabel23">
    <w:name w:val="ListLabel 23"/>
    <w:qFormat/>
    <w:rsid w:val="008F66B1"/>
    <w:rPr>
      <w:rFonts w:cs="Symbol"/>
      <w:b/>
    </w:rPr>
  </w:style>
  <w:style w:type="character" w:customStyle="1" w:styleId="ListLabel24">
    <w:name w:val="ListLabel 24"/>
    <w:qFormat/>
    <w:rsid w:val="008F66B1"/>
    <w:rPr>
      <w:rFonts w:cs="Courier New"/>
    </w:rPr>
  </w:style>
  <w:style w:type="character" w:customStyle="1" w:styleId="ListLabel25">
    <w:name w:val="ListLabel 25"/>
    <w:qFormat/>
    <w:rsid w:val="008F66B1"/>
    <w:rPr>
      <w:rFonts w:cs="Wingdings"/>
    </w:rPr>
  </w:style>
  <w:style w:type="character" w:customStyle="1" w:styleId="ListLabel26">
    <w:name w:val="ListLabel 26"/>
    <w:qFormat/>
    <w:rsid w:val="008F66B1"/>
    <w:rPr>
      <w:rFonts w:cs="Symbol"/>
    </w:rPr>
  </w:style>
  <w:style w:type="character" w:customStyle="1" w:styleId="ListLabel27">
    <w:name w:val="ListLabel 27"/>
    <w:qFormat/>
    <w:rsid w:val="008F66B1"/>
    <w:rPr>
      <w:rFonts w:cs="Courier New"/>
    </w:rPr>
  </w:style>
  <w:style w:type="character" w:customStyle="1" w:styleId="ListLabel28">
    <w:name w:val="ListLabel 28"/>
    <w:qFormat/>
    <w:rsid w:val="008F66B1"/>
    <w:rPr>
      <w:rFonts w:cs="Wingdings"/>
    </w:rPr>
  </w:style>
  <w:style w:type="character" w:customStyle="1" w:styleId="ListLabel29">
    <w:name w:val="ListLabel 29"/>
    <w:qFormat/>
    <w:rsid w:val="008F66B1"/>
    <w:rPr>
      <w:rFonts w:cs="Symbol"/>
    </w:rPr>
  </w:style>
  <w:style w:type="character" w:customStyle="1" w:styleId="ListLabel30">
    <w:name w:val="ListLabel 30"/>
    <w:qFormat/>
    <w:rsid w:val="008F66B1"/>
    <w:rPr>
      <w:rFonts w:cs="Courier New"/>
    </w:rPr>
  </w:style>
  <w:style w:type="character" w:customStyle="1" w:styleId="ListLabel31">
    <w:name w:val="ListLabel 31"/>
    <w:qFormat/>
    <w:rsid w:val="008F66B1"/>
    <w:rPr>
      <w:rFonts w:cs="Wingdings"/>
    </w:rPr>
  </w:style>
  <w:style w:type="character" w:customStyle="1" w:styleId="a8">
    <w:name w:val="Σύνδεση ευρετηρίου"/>
    <w:qFormat/>
    <w:rsid w:val="008F66B1"/>
  </w:style>
  <w:style w:type="paragraph" w:customStyle="1" w:styleId="a9">
    <w:name w:val="Επικεφαλίδα"/>
    <w:basedOn w:val="a"/>
    <w:next w:val="aa"/>
    <w:qFormat/>
    <w:rsid w:val="008F66B1"/>
    <w:pPr>
      <w:keepNext/>
      <w:spacing w:before="240" w:after="120"/>
    </w:pPr>
    <w:rPr>
      <w:rFonts w:ascii="Liberation Sans" w:eastAsia="Microsoft YaHei" w:hAnsi="Liberation Sans" w:cs="Arial"/>
      <w:sz w:val="28"/>
      <w:szCs w:val="28"/>
    </w:rPr>
  </w:style>
  <w:style w:type="paragraph" w:styleId="aa">
    <w:name w:val="Body Text"/>
    <w:basedOn w:val="a"/>
    <w:rsid w:val="008F66B1"/>
    <w:pPr>
      <w:spacing w:after="140" w:line="276" w:lineRule="auto"/>
    </w:pPr>
  </w:style>
  <w:style w:type="paragraph" w:styleId="ab">
    <w:name w:val="List"/>
    <w:basedOn w:val="aa"/>
    <w:rsid w:val="008F66B1"/>
    <w:rPr>
      <w:rFonts w:cs="Arial"/>
    </w:rPr>
  </w:style>
  <w:style w:type="paragraph" w:styleId="ac">
    <w:name w:val="caption"/>
    <w:basedOn w:val="a"/>
    <w:qFormat/>
    <w:rsid w:val="008F66B1"/>
    <w:pPr>
      <w:suppressLineNumbers/>
      <w:spacing w:before="120" w:after="120"/>
    </w:pPr>
    <w:rPr>
      <w:rFonts w:cs="Arial"/>
      <w:i/>
      <w:iCs/>
    </w:rPr>
  </w:style>
  <w:style w:type="paragraph" w:customStyle="1" w:styleId="ad">
    <w:name w:val="Ευρετήριο"/>
    <w:basedOn w:val="a"/>
    <w:qFormat/>
    <w:rsid w:val="008F66B1"/>
    <w:pPr>
      <w:suppressLineNumbers/>
    </w:pPr>
    <w:rPr>
      <w:rFonts w:cs="Arial"/>
    </w:rPr>
  </w:style>
  <w:style w:type="paragraph" w:styleId="a3">
    <w:name w:val="Title"/>
    <w:basedOn w:val="a"/>
    <w:next w:val="a"/>
    <w:link w:val="Char"/>
    <w:uiPriority w:val="10"/>
    <w:qFormat/>
    <w:rsid w:val="00220E92"/>
    <w:pPr>
      <w:contextualSpacing/>
    </w:pPr>
    <w:rPr>
      <w:rFonts w:asciiTheme="majorHAnsi" w:eastAsiaTheme="majorEastAsia" w:hAnsiTheme="majorHAnsi" w:cstheme="majorBidi"/>
      <w:spacing w:val="-10"/>
      <w:kern w:val="2"/>
      <w:sz w:val="56"/>
      <w:szCs w:val="56"/>
    </w:rPr>
  </w:style>
  <w:style w:type="paragraph" w:styleId="ae">
    <w:name w:val="List Paragraph"/>
    <w:basedOn w:val="a"/>
    <w:uiPriority w:val="34"/>
    <w:qFormat/>
    <w:rsid w:val="00220E92"/>
    <w:pPr>
      <w:ind w:left="720"/>
      <w:contextualSpacing/>
    </w:pPr>
  </w:style>
  <w:style w:type="paragraph" w:styleId="Web">
    <w:name w:val="Normal (Web)"/>
    <w:basedOn w:val="a"/>
    <w:uiPriority w:val="99"/>
    <w:unhideWhenUsed/>
    <w:qFormat/>
    <w:rsid w:val="00FB2D47"/>
    <w:pPr>
      <w:spacing w:beforeAutospacing="1" w:afterAutospacing="1"/>
    </w:pPr>
    <w:rPr>
      <w:rFonts w:ascii="Times New Roman" w:eastAsia="Times New Roman" w:hAnsi="Times New Roman" w:cs="Times New Roman"/>
      <w:lang w:eastAsia="en-GB"/>
    </w:rPr>
  </w:style>
  <w:style w:type="paragraph" w:styleId="af">
    <w:name w:val="TOC Heading"/>
    <w:basedOn w:val="1"/>
    <w:next w:val="a"/>
    <w:uiPriority w:val="39"/>
    <w:unhideWhenUsed/>
    <w:qFormat/>
    <w:rsid w:val="00433355"/>
    <w:pPr>
      <w:spacing w:before="480" w:line="276" w:lineRule="auto"/>
    </w:pPr>
    <w:rPr>
      <w:b/>
      <w:bCs/>
      <w:sz w:val="28"/>
      <w:szCs w:val="28"/>
    </w:rPr>
  </w:style>
  <w:style w:type="paragraph" w:styleId="10">
    <w:name w:val="toc 1"/>
    <w:basedOn w:val="a"/>
    <w:next w:val="a"/>
    <w:autoRedefine/>
    <w:uiPriority w:val="39"/>
    <w:unhideWhenUsed/>
    <w:rsid w:val="00433355"/>
    <w:pPr>
      <w:spacing w:before="120"/>
    </w:pPr>
    <w:rPr>
      <w:rFonts w:cstheme="minorHAnsi"/>
      <w:b/>
      <w:bCs/>
      <w:i/>
      <w:iCs/>
    </w:rPr>
  </w:style>
  <w:style w:type="paragraph" w:styleId="2">
    <w:name w:val="toc 2"/>
    <w:basedOn w:val="a"/>
    <w:next w:val="a"/>
    <w:autoRedefine/>
    <w:uiPriority w:val="39"/>
    <w:semiHidden/>
    <w:unhideWhenUsed/>
    <w:rsid w:val="00433355"/>
    <w:pPr>
      <w:spacing w:before="120"/>
      <w:ind w:left="240"/>
    </w:pPr>
    <w:rPr>
      <w:rFonts w:cstheme="minorHAnsi"/>
      <w:b/>
      <w:bCs/>
      <w:sz w:val="22"/>
      <w:szCs w:val="22"/>
    </w:rPr>
  </w:style>
  <w:style w:type="paragraph" w:styleId="3">
    <w:name w:val="toc 3"/>
    <w:basedOn w:val="a"/>
    <w:next w:val="a"/>
    <w:autoRedefine/>
    <w:uiPriority w:val="39"/>
    <w:semiHidden/>
    <w:unhideWhenUsed/>
    <w:rsid w:val="00433355"/>
    <w:pPr>
      <w:ind w:left="480"/>
    </w:pPr>
    <w:rPr>
      <w:rFonts w:cstheme="minorHAnsi"/>
      <w:sz w:val="20"/>
      <w:szCs w:val="20"/>
    </w:rPr>
  </w:style>
  <w:style w:type="paragraph" w:styleId="4">
    <w:name w:val="toc 4"/>
    <w:basedOn w:val="a"/>
    <w:next w:val="a"/>
    <w:autoRedefine/>
    <w:uiPriority w:val="39"/>
    <w:semiHidden/>
    <w:unhideWhenUsed/>
    <w:rsid w:val="00433355"/>
    <w:pPr>
      <w:ind w:left="720"/>
    </w:pPr>
    <w:rPr>
      <w:rFonts w:cstheme="minorHAnsi"/>
      <w:sz w:val="20"/>
      <w:szCs w:val="20"/>
    </w:rPr>
  </w:style>
  <w:style w:type="paragraph" w:styleId="5">
    <w:name w:val="toc 5"/>
    <w:basedOn w:val="a"/>
    <w:next w:val="a"/>
    <w:autoRedefine/>
    <w:uiPriority w:val="39"/>
    <w:semiHidden/>
    <w:unhideWhenUsed/>
    <w:rsid w:val="00433355"/>
    <w:pPr>
      <w:ind w:left="960"/>
    </w:pPr>
    <w:rPr>
      <w:rFonts w:cstheme="minorHAnsi"/>
      <w:sz w:val="20"/>
      <w:szCs w:val="20"/>
    </w:rPr>
  </w:style>
  <w:style w:type="paragraph" w:styleId="6">
    <w:name w:val="toc 6"/>
    <w:basedOn w:val="a"/>
    <w:next w:val="a"/>
    <w:autoRedefine/>
    <w:uiPriority w:val="39"/>
    <w:semiHidden/>
    <w:unhideWhenUsed/>
    <w:rsid w:val="00433355"/>
    <w:pPr>
      <w:ind w:left="1200"/>
    </w:pPr>
    <w:rPr>
      <w:rFonts w:cstheme="minorHAnsi"/>
      <w:sz w:val="20"/>
      <w:szCs w:val="20"/>
    </w:rPr>
  </w:style>
  <w:style w:type="paragraph" w:styleId="7">
    <w:name w:val="toc 7"/>
    <w:basedOn w:val="a"/>
    <w:next w:val="a"/>
    <w:autoRedefine/>
    <w:uiPriority w:val="39"/>
    <w:semiHidden/>
    <w:unhideWhenUsed/>
    <w:rsid w:val="00433355"/>
    <w:pPr>
      <w:ind w:left="1440"/>
    </w:pPr>
    <w:rPr>
      <w:rFonts w:cstheme="minorHAnsi"/>
      <w:sz w:val="20"/>
      <w:szCs w:val="20"/>
    </w:rPr>
  </w:style>
  <w:style w:type="paragraph" w:styleId="8">
    <w:name w:val="toc 8"/>
    <w:basedOn w:val="a"/>
    <w:next w:val="a"/>
    <w:autoRedefine/>
    <w:uiPriority w:val="39"/>
    <w:semiHidden/>
    <w:unhideWhenUsed/>
    <w:rsid w:val="00433355"/>
    <w:pPr>
      <w:ind w:left="1680"/>
    </w:pPr>
    <w:rPr>
      <w:rFonts w:cstheme="minorHAnsi"/>
      <w:sz w:val="20"/>
      <w:szCs w:val="20"/>
    </w:rPr>
  </w:style>
  <w:style w:type="paragraph" w:styleId="9">
    <w:name w:val="toc 9"/>
    <w:basedOn w:val="a"/>
    <w:next w:val="a"/>
    <w:autoRedefine/>
    <w:uiPriority w:val="39"/>
    <w:semiHidden/>
    <w:unhideWhenUsed/>
    <w:rsid w:val="00433355"/>
    <w:pPr>
      <w:ind w:left="1920"/>
    </w:pPr>
    <w:rPr>
      <w:rFonts w:cstheme="minorHAnsi"/>
      <w:sz w:val="20"/>
      <w:szCs w:val="20"/>
    </w:rPr>
  </w:style>
  <w:style w:type="paragraph" w:styleId="af0">
    <w:name w:val="Balloon Text"/>
    <w:basedOn w:val="a"/>
    <w:uiPriority w:val="99"/>
    <w:semiHidden/>
    <w:unhideWhenUsed/>
    <w:qFormat/>
    <w:rsid w:val="00AB3AA3"/>
    <w:rPr>
      <w:rFonts w:ascii="Tahoma" w:hAnsi="Tahoma" w:cs="Tahoma"/>
      <w:sz w:val="16"/>
      <w:szCs w:val="16"/>
    </w:rPr>
  </w:style>
  <w:style w:type="paragraph" w:styleId="a5">
    <w:name w:val="footer"/>
    <w:basedOn w:val="a"/>
    <w:link w:val="Char0"/>
    <w:uiPriority w:val="99"/>
    <w:unhideWhenUsed/>
    <w:rsid w:val="00DC454D"/>
    <w:pPr>
      <w:tabs>
        <w:tab w:val="center" w:pos="4513"/>
        <w:tab w:val="right" w:pos="9026"/>
      </w:tabs>
    </w:pPr>
  </w:style>
  <w:style w:type="paragraph" w:styleId="a6">
    <w:name w:val="header"/>
    <w:basedOn w:val="a"/>
    <w:link w:val="Char1"/>
    <w:uiPriority w:val="99"/>
    <w:unhideWhenUsed/>
    <w:rsid w:val="00A35182"/>
    <w:pPr>
      <w:tabs>
        <w:tab w:val="center" w:pos="4153"/>
        <w:tab w:val="right" w:pos="8306"/>
      </w:tabs>
    </w:pPr>
  </w:style>
  <w:style w:type="paragraph" w:styleId="af1">
    <w:name w:val="Revision"/>
    <w:uiPriority w:val="99"/>
    <w:semiHidden/>
    <w:qFormat/>
    <w:rsid w:val="00A667B8"/>
  </w:style>
  <w:style w:type="table" w:styleId="af2">
    <w:name w:val="Table Grid"/>
    <w:basedOn w:val="a1"/>
    <w:uiPriority w:val="59"/>
    <w:rsid w:val="0049737F"/>
    <w:rPr>
      <w:rFonts w:eastAsiaTheme="minorEastAsia"/>
      <w:sz w:val="22"/>
      <w:szCs w:val="22"/>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B58"/>
  </w:style>
  <w:style w:type="paragraph" w:styleId="Heading1">
    <w:name w:val="heading 1"/>
    <w:basedOn w:val="Normal"/>
    <w:next w:val="Normal"/>
    <w:link w:val="Heading1Char"/>
    <w:uiPriority w:val="9"/>
    <w:qFormat/>
    <w:rsid w:val="00220E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220E92"/>
    <w:rPr>
      <w:rFonts w:asciiTheme="majorHAnsi" w:eastAsiaTheme="majorEastAsia" w:hAnsiTheme="majorHAnsi" w:cstheme="majorBidi"/>
      <w:spacing w:val="-10"/>
      <w:kern w:val="2"/>
      <w:sz w:val="56"/>
      <w:szCs w:val="56"/>
    </w:rPr>
  </w:style>
  <w:style w:type="character" w:customStyle="1" w:styleId="Heading1Char">
    <w:name w:val="Heading 1 Char"/>
    <w:basedOn w:val="DefaultParagraphFont"/>
    <w:link w:val="Heading1"/>
    <w:uiPriority w:val="9"/>
    <w:qFormat/>
    <w:rsid w:val="00220E92"/>
    <w:rPr>
      <w:rFonts w:asciiTheme="majorHAnsi" w:eastAsiaTheme="majorEastAsia" w:hAnsiTheme="majorHAnsi" w:cstheme="majorBidi"/>
      <w:color w:val="2F5496" w:themeColor="accent1" w:themeShade="BF"/>
      <w:sz w:val="32"/>
      <w:szCs w:val="32"/>
    </w:rPr>
  </w:style>
  <w:style w:type="character" w:customStyle="1" w:styleId="a">
    <w:name w:val="Σύνδεσμος διαδικτύου"/>
    <w:basedOn w:val="DefaultParagraphFont"/>
    <w:uiPriority w:val="99"/>
    <w:unhideWhenUsed/>
    <w:rsid w:val="00433355"/>
    <w:rPr>
      <w:color w:val="0563C1" w:themeColor="hyperlink"/>
      <w:u w:val="single"/>
    </w:rPr>
  </w:style>
  <w:style w:type="character" w:customStyle="1" w:styleId="FooterChar">
    <w:name w:val="Footer Char"/>
    <w:basedOn w:val="DefaultParagraphFont"/>
    <w:link w:val="Footer"/>
    <w:uiPriority w:val="99"/>
    <w:semiHidden/>
    <w:qFormat/>
    <w:rsid w:val="00AB3AA3"/>
    <w:rPr>
      <w:rFonts w:ascii="Tahoma" w:hAnsi="Tahoma" w:cs="Tahoma"/>
      <w:sz w:val="16"/>
      <w:szCs w:val="16"/>
    </w:rPr>
  </w:style>
  <w:style w:type="character" w:customStyle="1" w:styleId="HeaderChar">
    <w:name w:val="Header Char"/>
    <w:basedOn w:val="DefaultParagraphFont"/>
    <w:link w:val="Header"/>
    <w:uiPriority w:val="99"/>
    <w:qFormat/>
    <w:rsid w:val="00DC454D"/>
  </w:style>
  <w:style w:type="character" w:styleId="PageNumber">
    <w:name w:val="page number"/>
    <w:basedOn w:val="DefaultParagraphFont"/>
    <w:uiPriority w:val="99"/>
    <w:semiHidden/>
    <w:unhideWhenUsed/>
    <w:qFormat/>
    <w:rsid w:val="00DC454D"/>
  </w:style>
  <w:style w:type="character" w:customStyle="1" w:styleId="Char">
    <w:name w:val="Κεφαλίδα Char"/>
    <w:basedOn w:val="DefaultParagraphFont"/>
    <w:uiPriority w:val="99"/>
    <w:qFormat/>
    <w:rsid w:val="00A35182"/>
  </w:style>
  <w:style w:type="character" w:customStyle="1" w:styleId="ListLabel1">
    <w:name w:val="ListLabel 1"/>
    <w:qFormat/>
    <w:rPr>
      <w:rFonts w:cs="Courier New"/>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b/>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b/>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Symbol"/>
      <w:b/>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a0">
    <w:name w:val="Σύνδεση ευρετηρίου"/>
    <w:qFormat/>
  </w:style>
  <w:style w:type="paragraph" w:customStyle="1" w:styleId="a1">
    <w:name w:val="Επικεφαλίδα"/>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a2">
    <w:name w:val="Ευρετήριο"/>
    <w:basedOn w:val="Normal"/>
    <w:qFormat/>
    <w:pPr>
      <w:suppressLineNumbers/>
    </w:pPr>
    <w:rPr>
      <w:rFonts w:cs="Arial"/>
    </w:rPr>
  </w:style>
  <w:style w:type="paragraph" w:styleId="Title">
    <w:name w:val="Title"/>
    <w:basedOn w:val="Normal"/>
    <w:next w:val="Normal"/>
    <w:link w:val="TitleChar"/>
    <w:uiPriority w:val="10"/>
    <w:qFormat/>
    <w:rsid w:val="00220E92"/>
    <w:pPr>
      <w:contextualSpacing/>
    </w:pPr>
    <w:rPr>
      <w:rFonts w:asciiTheme="majorHAnsi" w:eastAsiaTheme="majorEastAsia" w:hAnsiTheme="majorHAnsi" w:cstheme="majorBidi"/>
      <w:spacing w:val="-10"/>
      <w:kern w:val="2"/>
      <w:sz w:val="56"/>
      <w:szCs w:val="56"/>
    </w:rPr>
  </w:style>
  <w:style w:type="paragraph" w:styleId="ListParagraph">
    <w:name w:val="List Paragraph"/>
    <w:basedOn w:val="Normal"/>
    <w:uiPriority w:val="34"/>
    <w:qFormat/>
    <w:rsid w:val="00220E92"/>
    <w:pPr>
      <w:ind w:left="720"/>
      <w:contextualSpacing/>
    </w:pPr>
  </w:style>
  <w:style w:type="paragraph" w:styleId="NormalWeb">
    <w:name w:val="Normal (Web)"/>
    <w:basedOn w:val="Normal"/>
    <w:uiPriority w:val="99"/>
    <w:unhideWhenUsed/>
    <w:qFormat/>
    <w:rsid w:val="00FB2D47"/>
    <w:pPr>
      <w:spacing w:beforeAutospacing="1" w:afterAutospacing="1"/>
    </w:pPr>
    <w:rPr>
      <w:rFonts w:ascii="Times New Roman" w:eastAsia="Times New Roman" w:hAnsi="Times New Roman" w:cs="Times New Roman"/>
      <w:lang w:eastAsia="en-GB"/>
    </w:rPr>
  </w:style>
  <w:style w:type="paragraph" w:styleId="TOCHeading">
    <w:name w:val="TOC Heading"/>
    <w:basedOn w:val="Heading1"/>
    <w:next w:val="Normal"/>
    <w:uiPriority w:val="39"/>
    <w:unhideWhenUsed/>
    <w:qFormat/>
    <w:rsid w:val="00433355"/>
    <w:pPr>
      <w:spacing w:before="480" w:line="276" w:lineRule="auto"/>
    </w:pPr>
    <w:rPr>
      <w:b/>
      <w:bCs/>
      <w:sz w:val="28"/>
      <w:szCs w:val="28"/>
    </w:rPr>
  </w:style>
  <w:style w:type="paragraph" w:styleId="TOC1">
    <w:name w:val="toc 1"/>
    <w:basedOn w:val="Normal"/>
    <w:next w:val="Normal"/>
    <w:autoRedefine/>
    <w:uiPriority w:val="39"/>
    <w:unhideWhenUsed/>
    <w:rsid w:val="00433355"/>
    <w:pPr>
      <w:spacing w:before="120"/>
    </w:pPr>
    <w:rPr>
      <w:rFonts w:cstheme="minorHAnsi"/>
      <w:b/>
      <w:bCs/>
      <w:i/>
      <w:iCs/>
    </w:rPr>
  </w:style>
  <w:style w:type="paragraph" w:styleId="TOC2">
    <w:name w:val="toc 2"/>
    <w:basedOn w:val="Normal"/>
    <w:next w:val="Normal"/>
    <w:autoRedefine/>
    <w:uiPriority w:val="39"/>
    <w:semiHidden/>
    <w:unhideWhenUsed/>
    <w:rsid w:val="00433355"/>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433355"/>
    <w:pPr>
      <w:ind w:left="480"/>
    </w:pPr>
    <w:rPr>
      <w:rFonts w:cstheme="minorHAnsi"/>
      <w:sz w:val="20"/>
      <w:szCs w:val="20"/>
    </w:rPr>
  </w:style>
  <w:style w:type="paragraph" w:styleId="TOC4">
    <w:name w:val="toc 4"/>
    <w:basedOn w:val="Normal"/>
    <w:next w:val="Normal"/>
    <w:autoRedefine/>
    <w:uiPriority w:val="39"/>
    <w:semiHidden/>
    <w:unhideWhenUsed/>
    <w:rsid w:val="00433355"/>
    <w:pPr>
      <w:ind w:left="720"/>
    </w:pPr>
    <w:rPr>
      <w:rFonts w:cstheme="minorHAnsi"/>
      <w:sz w:val="20"/>
      <w:szCs w:val="20"/>
    </w:rPr>
  </w:style>
  <w:style w:type="paragraph" w:styleId="TOC5">
    <w:name w:val="toc 5"/>
    <w:basedOn w:val="Normal"/>
    <w:next w:val="Normal"/>
    <w:autoRedefine/>
    <w:uiPriority w:val="39"/>
    <w:semiHidden/>
    <w:unhideWhenUsed/>
    <w:rsid w:val="00433355"/>
    <w:pPr>
      <w:ind w:left="960"/>
    </w:pPr>
    <w:rPr>
      <w:rFonts w:cstheme="minorHAnsi"/>
      <w:sz w:val="20"/>
      <w:szCs w:val="20"/>
    </w:rPr>
  </w:style>
  <w:style w:type="paragraph" w:styleId="TOC6">
    <w:name w:val="toc 6"/>
    <w:basedOn w:val="Normal"/>
    <w:next w:val="Normal"/>
    <w:autoRedefine/>
    <w:uiPriority w:val="39"/>
    <w:semiHidden/>
    <w:unhideWhenUsed/>
    <w:rsid w:val="00433355"/>
    <w:pPr>
      <w:ind w:left="1200"/>
    </w:pPr>
    <w:rPr>
      <w:rFonts w:cstheme="minorHAnsi"/>
      <w:sz w:val="20"/>
      <w:szCs w:val="20"/>
    </w:rPr>
  </w:style>
  <w:style w:type="paragraph" w:styleId="TOC7">
    <w:name w:val="toc 7"/>
    <w:basedOn w:val="Normal"/>
    <w:next w:val="Normal"/>
    <w:autoRedefine/>
    <w:uiPriority w:val="39"/>
    <w:semiHidden/>
    <w:unhideWhenUsed/>
    <w:rsid w:val="00433355"/>
    <w:pPr>
      <w:ind w:left="1440"/>
    </w:pPr>
    <w:rPr>
      <w:rFonts w:cstheme="minorHAnsi"/>
      <w:sz w:val="20"/>
      <w:szCs w:val="20"/>
    </w:rPr>
  </w:style>
  <w:style w:type="paragraph" w:styleId="TOC8">
    <w:name w:val="toc 8"/>
    <w:basedOn w:val="Normal"/>
    <w:next w:val="Normal"/>
    <w:autoRedefine/>
    <w:uiPriority w:val="39"/>
    <w:semiHidden/>
    <w:unhideWhenUsed/>
    <w:rsid w:val="00433355"/>
    <w:pPr>
      <w:ind w:left="1680"/>
    </w:pPr>
    <w:rPr>
      <w:rFonts w:cstheme="minorHAnsi"/>
      <w:sz w:val="20"/>
      <w:szCs w:val="20"/>
    </w:rPr>
  </w:style>
  <w:style w:type="paragraph" w:styleId="TOC9">
    <w:name w:val="toc 9"/>
    <w:basedOn w:val="Normal"/>
    <w:next w:val="Normal"/>
    <w:autoRedefine/>
    <w:uiPriority w:val="39"/>
    <w:semiHidden/>
    <w:unhideWhenUsed/>
    <w:rsid w:val="00433355"/>
    <w:pPr>
      <w:ind w:left="1920"/>
    </w:pPr>
    <w:rPr>
      <w:rFonts w:cstheme="minorHAnsi"/>
      <w:sz w:val="20"/>
      <w:szCs w:val="20"/>
    </w:rPr>
  </w:style>
  <w:style w:type="paragraph" w:styleId="BalloonText">
    <w:name w:val="Balloon Text"/>
    <w:basedOn w:val="Normal"/>
    <w:uiPriority w:val="99"/>
    <w:semiHidden/>
    <w:unhideWhenUsed/>
    <w:qFormat/>
    <w:rsid w:val="00AB3AA3"/>
    <w:rPr>
      <w:rFonts w:ascii="Tahoma" w:hAnsi="Tahoma" w:cs="Tahoma"/>
      <w:sz w:val="16"/>
      <w:szCs w:val="16"/>
    </w:rPr>
  </w:style>
  <w:style w:type="paragraph" w:styleId="Footer">
    <w:name w:val="footer"/>
    <w:basedOn w:val="Normal"/>
    <w:link w:val="FooterChar"/>
    <w:uiPriority w:val="99"/>
    <w:unhideWhenUsed/>
    <w:rsid w:val="00DC454D"/>
    <w:pPr>
      <w:tabs>
        <w:tab w:val="center" w:pos="4513"/>
        <w:tab w:val="right" w:pos="9026"/>
      </w:tabs>
    </w:pPr>
  </w:style>
  <w:style w:type="paragraph" w:styleId="Header">
    <w:name w:val="header"/>
    <w:basedOn w:val="Normal"/>
    <w:link w:val="HeaderChar"/>
    <w:uiPriority w:val="99"/>
    <w:unhideWhenUsed/>
    <w:rsid w:val="00A35182"/>
    <w:pPr>
      <w:tabs>
        <w:tab w:val="center" w:pos="4153"/>
        <w:tab w:val="right" w:pos="8306"/>
      </w:tabs>
    </w:pPr>
  </w:style>
  <w:style w:type="paragraph" w:styleId="Revision">
    <w:name w:val="Revision"/>
    <w:uiPriority w:val="99"/>
    <w:semiHidden/>
    <w:qFormat/>
    <w:rsid w:val="00A667B8"/>
  </w:style>
  <w:style w:type="table" w:styleId="TableGrid">
    <w:name w:val="Table Grid"/>
    <w:basedOn w:val="TableNormal"/>
    <w:uiPriority w:val="59"/>
    <w:rsid w:val="0049737F"/>
    <w:rPr>
      <w:rFonts w:eastAsiaTheme="minorEastAsia"/>
      <w:sz w:val="22"/>
      <w:szCs w:val="22"/>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13D2E-056E-4134-BFCD-4596B728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3060</Words>
  <Characters>16527</Characters>
  <Application>Microsoft Office Word</Application>
  <DocSecurity>0</DocSecurity>
  <Lines>137</Lines>
  <Paragraphs>39</Paragraphs>
  <ScaleCrop>false</ScaleCrop>
  <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Papazahariou Antonios</dc:creator>
  <cp:lastModifiedBy>Αννουλα</cp:lastModifiedBy>
  <cp:revision>2</cp:revision>
  <dcterms:created xsi:type="dcterms:W3CDTF">2020-05-29T19:27:00Z</dcterms:created>
  <dcterms:modified xsi:type="dcterms:W3CDTF">2020-05-29T19:27:00Z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